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E743" w14:textId="77777777" w:rsidR="00D23A65" w:rsidRPr="00DD0033" w:rsidRDefault="0096322D" w:rsidP="00C36C1A">
      <w:pPr>
        <w:pStyle w:val="NoSpacing"/>
        <w:spacing w:line="276" w:lineRule="auto"/>
        <w:contextualSpacing/>
        <w:jc w:val="center"/>
        <w:rPr>
          <w:rFonts w:cstheme="minorHAnsi"/>
          <w:b/>
          <w:sz w:val="28"/>
          <w:szCs w:val="28"/>
        </w:rPr>
      </w:pPr>
      <w:r w:rsidRPr="00DD0033">
        <w:rPr>
          <w:rFonts w:cstheme="minorHAnsi"/>
          <w:b/>
          <w:sz w:val="28"/>
          <w:szCs w:val="28"/>
        </w:rPr>
        <w:t xml:space="preserve">CORPORATE </w:t>
      </w:r>
      <w:r w:rsidR="00D23A65" w:rsidRPr="00DD0033">
        <w:rPr>
          <w:rFonts w:cstheme="minorHAnsi"/>
          <w:b/>
          <w:sz w:val="28"/>
          <w:szCs w:val="28"/>
        </w:rPr>
        <w:t>CONSUMERS GRIEVANCES REDRESSAL FORUM</w:t>
      </w:r>
    </w:p>
    <w:p w14:paraId="4B04E1B0" w14:textId="77777777" w:rsidR="00D23A65" w:rsidRPr="00DD0033" w:rsidRDefault="00D23A65" w:rsidP="00C36C1A">
      <w:pPr>
        <w:pStyle w:val="NoSpacing"/>
        <w:spacing w:line="276" w:lineRule="auto"/>
        <w:ind w:left="1440" w:firstLine="720"/>
        <w:contextualSpacing/>
        <w:rPr>
          <w:rFonts w:cstheme="minorHAnsi"/>
          <w:b/>
          <w:sz w:val="28"/>
          <w:szCs w:val="28"/>
        </w:rPr>
      </w:pPr>
      <w:r w:rsidRPr="00DD0033">
        <w:rPr>
          <w:rFonts w:cstheme="minorHAnsi"/>
          <w:b/>
          <w:sz w:val="28"/>
          <w:szCs w:val="28"/>
        </w:rPr>
        <w:t>PUNJAB STATE POWER COPROPRATION LIMITED</w:t>
      </w:r>
    </w:p>
    <w:p w14:paraId="1552E971" w14:textId="77777777" w:rsidR="00D23A65" w:rsidRPr="00DD0033" w:rsidRDefault="00D23A65" w:rsidP="00C36C1A">
      <w:pPr>
        <w:pStyle w:val="NoSpacing"/>
        <w:spacing w:line="276" w:lineRule="auto"/>
        <w:ind w:left="720" w:firstLine="720"/>
        <w:contextualSpacing/>
        <w:rPr>
          <w:rFonts w:cstheme="minorHAnsi"/>
          <w:b/>
          <w:sz w:val="28"/>
          <w:szCs w:val="28"/>
        </w:rPr>
      </w:pPr>
      <w:r w:rsidRPr="00DD0033">
        <w:rPr>
          <w:rFonts w:cstheme="minorHAnsi"/>
          <w:b/>
          <w:sz w:val="28"/>
          <w:szCs w:val="28"/>
        </w:rPr>
        <w:t>220 KV S/Stn. Opp. Verka Milk Plant, Ferozepur Road, Ludhiana</w:t>
      </w:r>
    </w:p>
    <w:p w14:paraId="28D258FD" w14:textId="77777777" w:rsidR="00D23A65" w:rsidRPr="00DD0033" w:rsidRDefault="00D23A65" w:rsidP="00C36C1A">
      <w:pPr>
        <w:pStyle w:val="NoSpacing"/>
        <w:spacing w:line="276" w:lineRule="auto"/>
        <w:ind w:left="1440" w:firstLine="720"/>
        <w:contextualSpacing/>
        <w:rPr>
          <w:rFonts w:cstheme="minorHAnsi"/>
          <w:b/>
          <w:sz w:val="28"/>
          <w:szCs w:val="28"/>
        </w:rPr>
      </w:pPr>
      <w:r w:rsidRPr="00DD0033">
        <w:rPr>
          <w:rFonts w:cstheme="minorHAnsi"/>
          <w:b/>
          <w:sz w:val="28"/>
          <w:szCs w:val="28"/>
        </w:rPr>
        <w:t>Tel: 0161-2971912, email: secy.cgrfldh@gmail.com</w:t>
      </w:r>
    </w:p>
    <w:p w14:paraId="28AC9995" w14:textId="77777777" w:rsidR="00781B0B" w:rsidRPr="00DD0033" w:rsidRDefault="00781B0B" w:rsidP="00C36C1A">
      <w:pPr>
        <w:pStyle w:val="NoSpacing"/>
        <w:spacing w:line="276" w:lineRule="auto"/>
        <w:contextualSpacing/>
        <w:rPr>
          <w:rFonts w:cstheme="minorHAnsi"/>
          <w:sz w:val="28"/>
          <w:szCs w:val="28"/>
        </w:rPr>
      </w:pPr>
    </w:p>
    <w:p w14:paraId="008CC166" w14:textId="77777777" w:rsidR="006F0398" w:rsidRPr="00386C90" w:rsidRDefault="006F0398" w:rsidP="00C36C1A">
      <w:pPr>
        <w:pStyle w:val="NoSpacing"/>
        <w:spacing w:line="276" w:lineRule="auto"/>
        <w:contextualSpacing/>
        <w:jc w:val="center"/>
        <w:rPr>
          <w:rFonts w:cstheme="minorHAnsi"/>
          <w:b/>
          <w:sz w:val="28"/>
          <w:szCs w:val="28"/>
          <w:u w:val="single"/>
        </w:rPr>
      </w:pPr>
      <w:r w:rsidRPr="00386C90">
        <w:rPr>
          <w:rFonts w:cstheme="minorHAnsi"/>
          <w:b/>
          <w:sz w:val="28"/>
          <w:szCs w:val="28"/>
          <w:u w:val="single"/>
        </w:rPr>
        <w:t xml:space="preserve">CASE NO.: </w:t>
      </w:r>
      <w:r w:rsidR="00CD7174" w:rsidRPr="00386C90">
        <w:rPr>
          <w:rFonts w:cstheme="minorHAnsi"/>
          <w:b/>
          <w:sz w:val="28"/>
          <w:szCs w:val="28"/>
          <w:u w:val="single"/>
        </w:rPr>
        <w:t>CF-</w:t>
      </w:r>
      <w:r w:rsidR="00F173CC" w:rsidRPr="00386C90">
        <w:rPr>
          <w:rFonts w:cstheme="minorHAnsi"/>
          <w:b/>
          <w:sz w:val="28"/>
          <w:szCs w:val="28"/>
          <w:u w:val="single"/>
        </w:rPr>
        <w:t>152</w:t>
      </w:r>
      <w:r w:rsidR="0096322D" w:rsidRPr="00386C90">
        <w:rPr>
          <w:rFonts w:cstheme="minorHAnsi"/>
          <w:b/>
          <w:sz w:val="28"/>
          <w:szCs w:val="28"/>
          <w:u w:val="single"/>
        </w:rPr>
        <w:t>/202</w:t>
      </w:r>
      <w:r w:rsidR="001B190C" w:rsidRPr="00386C90">
        <w:rPr>
          <w:rFonts w:cstheme="minorHAnsi"/>
          <w:b/>
          <w:sz w:val="28"/>
          <w:szCs w:val="28"/>
          <w:u w:val="single"/>
        </w:rPr>
        <w:t>3</w:t>
      </w:r>
    </w:p>
    <w:p w14:paraId="32E4187C" w14:textId="77777777" w:rsidR="006F0398" w:rsidRPr="00386C90" w:rsidRDefault="006F0398" w:rsidP="00C36C1A">
      <w:pPr>
        <w:pStyle w:val="NoSpacing"/>
        <w:spacing w:line="276" w:lineRule="auto"/>
        <w:contextualSpacing/>
        <w:jc w:val="both"/>
        <w:rPr>
          <w:rFonts w:cstheme="minorHAnsi"/>
          <w:b/>
          <w:sz w:val="28"/>
          <w:szCs w:val="28"/>
        </w:rPr>
      </w:pPr>
    </w:p>
    <w:p w14:paraId="738C09E3" w14:textId="77777777" w:rsidR="006F0398" w:rsidRPr="00386C90" w:rsidRDefault="006F0398" w:rsidP="00C36C1A">
      <w:pPr>
        <w:pStyle w:val="NoSpacing"/>
        <w:spacing w:line="276" w:lineRule="auto"/>
        <w:ind w:firstLine="851"/>
        <w:contextualSpacing/>
        <w:jc w:val="both"/>
        <w:rPr>
          <w:rFonts w:cstheme="minorHAnsi"/>
          <w:b/>
          <w:sz w:val="28"/>
          <w:szCs w:val="28"/>
        </w:rPr>
      </w:pPr>
      <w:r w:rsidRPr="00386C90">
        <w:rPr>
          <w:rFonts w:cstheme="minorHAnsi"/>
          <w:b/>
          <w:sz w:val="28"/>
          <w:szCs w:val="28"/>
        </w:rPr>
        <w:t>Date of Registration</w:t>
      </w:r>
      <w:r w:rsidRPr="00386C90">
        <w:rPr>
          <w:rFonts w:cstheme="minorHAnsi"/>
          <w:b/>
          <w:sz w:val="28"/>
          <w:szCs w:val="28"/>
        </w:rPr>
        <w:tab/>
        <w:t xml:space="preserve">: </w:t>
      </w:r>
      <w:r w:rsidR="00F173CC" w:rsidRPr="00386C90">
        <w:rPr>
          <w:rFonts w:cstheme="minorHAnsi"/>
          <w:b/>
          <w:sz w:val="28"/>
          <w:szCs w:val="28"/>
        </w:rPr>
        <w:t>29.11.2023</w:t>
      </w:r>
    </w:p>
    <w:p w14:paraId="5E6441B0" w14:textId="77777777" w:rsidR="006F0398" w:rsidRPr="00386C90" w:rsidRDefault="006F0398" w:rsidP="00C36C1A">
      <w:pPr>
        <w:pStyle w:val="NoSpacing"/>
        <w:spacing w:line="276" w:lineRule="auto"/>
        <w:ind w:firstLine="851"/>
        <w:contextualSpacing/>
        <w:jc w:val="both"/>
        <w:rPr>
          <w:rFonts w:cstheme="minorHAnsi"/>
          <w:b/>
          <w:sz w:val="28"/>
          <w:szCs w:val="28"/>
        </w:rPr>
      </w:pPr>
      <w:r w:rsidRPr="00386C90">
        <w:rPr>
          <w:rFonts w:cstheme="minorHAnsi"/>
          <w:b/>
          <w:sz w:val="28"/>
          <w:szCs w:val="28"/>
        </w:rPr>
        <w:t>Date of Closing</w:t>
      </w:r>
      <w:r w:rsidRPr="00386C90">
        <w:rPr>
          <w:rFonts w:cstheme="minorHAnsi"/>
          <w:b/>
          <w:sz w:val="28"/>
          <w:szCs w:val="28"/>
        </w:rPr>
        <w:tab/>
      </w:r>
      <w:r w:rsidRPr="00386C90">
        <w:rPr>
          <w:rFonts w:cstheme="minorHAnsi"/>
          <w:b/>
          <w:sz w:val="28"/>
          <w:szCs w:val="28"/>
        </w:rPr>
        <w:tab/>
        <w:t xml:space="preserve">: </w:t>
      </w:r>
      <w:r w:rsidR="00F173CC" w:rsidRPr="00386C90">
        <w:rPr>
          <w:rFonts w:cstheme="minorHAnsi"/>
          <w:b/>
          <w:sz w:val="28"/>
          <w:szCs w:val="28"/>
        </w:rPr>
        <w:t>05.12.2023</w:t>
      </w:r>
    </w:p>
    <w:p w14:paraId="4738D4AE" w14:textId="00D4E176" w:rsidR="006F0398" w:rsidRPr="00386C90" w:rsidRDefault="006F0398" w:rsidP="00C36C1A">
      <w:pPr>
        <w:pStyle w:val="NoSpacing"/>
        <w:spacing w:line="276" w:lineRule="auto"/>
        <w:ind w:firstLine="851"/>
        <w:contextualSpacing/>
        <w:jc w:val="both"/>
        <w:rPr>
          <w:rFonts w:cstheme="minorHAnsi"/>
          <w:b/>
          <w:sz w:val="28"/>
          <w:szCs w:val="28"/>
        </w:rPr>
      </w:pPr>
      <w:r w:rsidRPr="00386C90">
        <w:rPr>
          <w:rFonts w:cstheme="minorHAnsi"/>
          <w:b/>
          <w:sz w:val="28"/>
          <w:szCs w:val="28"/>
        </w:rPr>
        <w:t>Date of Final Order</w:t>
      </w:r>
      <w:r w:rsidRPr="00386C90">
        <w:rPr>
          <w:rFonts w:cstheme="minorHAnsi"/>
          <w:b/>
          <w:sz w:val="28"/>
          <w:szCs w:val="28"/>
        </w:rPr>
        <w:tab/>
        <w:t xml:space="preserve">: </w:t>
      </w:r>
      <w:r w:rsidR="00F173CC" w:rsidRPr="00386C90">
        <w:rPr>
          <w:rFonts w:cstheme="minorHAnsi"/>
          <w:b/>
          <w:sz w:val="28"/>
          <w:szCs w:val="28"/>
        </w:rPr>
        <w:t>0</w:t>
      </w:r>
      <w:r w:rsidR="00386C90" w:rsidRPr="00386C90">
        <w:rPr>
          <w:rFonts w:cstheme="minorHAnsi"/>
          <w:b/>
          <w:sz w:val="28"/>
          <w:szCs w:val="28"/>
        </w:rPr>
        <w:t>8</w:t>
      </w:r>
      <w:r w:rsidR="00F173CC" w:rsidRPr="00386C90">
        <w:rPr>
          <w:rFonts w:cstheme="minorHAnsi"/>
          <w:b/>
          <w:sz w:val="28"/>
          <w:szCs w:val="28"/>
        </w:rPr>
        <w:t>.12.2023</w:t>
      </w:r>
    </w:p>
    <w:p w14:paraId="6A43E595" w14:textId="77777777" w:rsidR="0066505C" w:rsidRPr="00FB7C6D" w:rsidRDefault="0066505C" w:rsidP="00C36C1A">
      <w:pPr>
        <w:pStyle w:val="NoSpacing"/>
        <w:spacing w:line="276" w:lineRule="auto"/>
        <w:ind w:firstLine="851"/>
        <w:contextualSpacing/>
        <w:jc w:val="both"/>
        <w:rPr>
          <w:rFonts w:cstheme="minorHAnsi"/>
          <w:b/>
          <w:sz w:val="28"/>
          <w:szCs w:val="28"/>
        </w:rPr>
      </w:pPr>
    </w:p>
    <w:p w14:paraId="49CB852E" w14:textId="77777777" w:rsidR="006F0398" w:rsidRPr="00FB7C6D" w:rsidRDefault="006F0398" w:rsidP="00C36C1A">
      <w:pPr>
        <w:tabs>
          <w:tab w:val="left" w:pos="3118"/>
        </w:tabs>
        <w:ind w:firstLine="851"/>
        <w:contextualSpacing/>
        <w:jc w:val="both"/>
        <w:rPr>
          <w:rFonts w:cstheme="minorHAnsi"/>
          <w:b/>
          <w:sz w:val="28"/>
          <w:szCs w:val="28"/>
        </w:rPr>
      </w:pPr>
      <w:r w:rsidRPr="00FB7C6D">
        <w:rPr>
          <w:rFonts w:cstheme="minorHAnsi"/>
          <w:b/>
          <w:sz w:val="28"/>
          <w:szCs w:val="28"/>
        </w:rPr>
        <w:t xml:space="preserve">In the Matter </w:t>
      </w:r>
      <w:r w:rsidR="009B0B46" w:rsidRPr="00FB7C6D">
        <w:rPr>
          <w:rFonts w:cstheme="minorHAnsi"/>
          <w:b/>
          <w:sz w:val="28"/>
          <w:szCs w:val="28"/>
        </w:rPr>
        <w:t>of:</w:t>
      </w:r>
    </w:p>
    <w:p w14:paraId="1FC11FD0" w14:textId="77777777" w:rsidR="00841166" w:rsidRPr="00FB7C6D" w:rsidRDefault="006F0398" w:rsidP="00C36C1A">
      <w:pPr>
        <w:pStyle w:val="NoSpacing"/>
        <w:spacing w:line="276" w:lineRule="auto"/>
        <w:contextualSpacing/>
        <w:jc w:val="both"/>
        <w:rPr>
          <w:rFonts w:cstheme="minorHAnsi"/>
          <w:b/>
          <w:sz w:val="28"/>
          <w:szCs w:val="28"/>
        </w:rPr>
      </w:pPr>
      <w:r w:rsidRPr="00FB7C6D">
        <w:rPr>
          <w:rFonts w:cstheme="minorHAnsi"/>
          <w:b/>
          <w:sz w:val="28"/>
          <w:szCs w:val="28"/>
        </w:rPr>
        <w:tab/>
      </w:r>
      <w:r w:rsidRPr="00FB7C6D">
        <w:rPr>
          <w:rFonts w:cstheme="minorHAnsi"/>
          <w:b/>
          <w:sz w:val="28"/>
          <w:szCs w:val="28"/>
        </w:rPr>
        <w:tab/>
      </w:r>
      <w:r w:rsidRPr="00FB7C6D">
        <w:rPr>
          <w:rFonts w:cstheme="minorHAnsi"/>
          <w:b/>
          <w:sz w:val="28"/>
          <w:szCs w:val="28"/>
        </w:rPr>
        <w:tab/>
      </w:r>
      <w:r w:rsidR="009C5860">
        <w:rPr>
          <w:rFonts w:cstheme="minorHAnsi"/>
          <w:b/>
          <w:sz w:val="28"/>
          <w:szCs w:val="28"/>
        </w:rPr>
        <w:t>Sh. Gurdwara Sahib</w:t>
      </w:r>
      <w:r w:rsidR="00C06AB3" w:rsidRPr="00FB7C6D">
        <w:rPr>
          <w:rFonts w:cstheme="minorHAnsi"/>
          <w:b/>
          <w:sz w:val="28"/>
          <w:szCs w:val="28"/>
        </w:rPr>
        <w:t>,</w:t>
      </w:r>
    </w:p>
    <w:p w14:paraId="4EEE29D5" w14:textId="21B05472" w:rsidR="00F173CC" w:rsidRDefault="00386C90" w:rsidP="00C36C1A">
      <w:pPr>
        <w:pStyle w:val="NoSpacing"/>
        <w:spacing w:line="276" w:lineRule="auto"/>
        <w:ind w:left="1440" w:firstLine="720"/>
        <w:contextualSpacing/>
        <w:jc w:val="both"/>
        <w:rPr>
          <w:rFonts w:cstheme="minorHAnsi"/>
          <w:b/>
          <w:sz w:val="28"/>
          <w:szCs w:val="28"/>
        </w:rPr>
      </w:pPr>
      <w:r>
        <w:rPr>
          <w:rFonts w:cstheme="minorHAnsi"/>
          <w:b/>
          <w:sz w:val="28"/>
          <w:szCs w:val="28"/>
        </w:rPr>
        <w:t xml:space="preserve">Ranchi Colony, </w:t>
      </w:r>
      <w:r w:rsidR="0065733B">
        <w:rPr>
          <w:rFonts w:cstheme="minorHAnsi"/>
          <w:b/>
          <w:sz w:val="28"/>
          <w:szCs w:val="28"/>
        </w:rPr>
        <w:t xml:space="preserve">V. </w:t>
      </w:r>
      <w:proofErr w:type="spellStart"/>
      <w:r w:rsidR="00F173CC">
        <w:rPr>
          <w:rFonts w:cstheme="minorHAnsi"/>
          <w:b/>
          <w:sz w:val="28"/>
          <w:szCs w:val="28"/>
        </w:rPr>
        <w:t>Threeke</w:t>
      </w:r>
      <w:proofErr w:type="spellEnd"/>
      <w:r w:rsidR="00F173CC">
        <w:rPr>
          <w:rFonts w:cstheme="minorHAnsi"/>
          <w:b/>
          <w:sz w:val="28"/>
          <w:szCs w:val="28"/>
        </w:rPr>
        <w:t>,</w:t>
      </w:r>
    </w:p>
    <w:p w14:paraId="01FFAD5C" w14:textId="77777777" w:rsidR="006F0398" w:rsidRPr="00DD0033" w:rsidRDefault="00F173CC" w:rsidP="00C36C1A">
      <w:pPr>
        <w:pStyle w:val="NoSpacing"/>
        <w:spacing w:line="276" w:lineRule="auto"/>
        <w:ind w:left="1440" w:firstLine="720"/>
        <w:contextualSpacing/>
        <w:jc w:val="both"/>
        <w:rPr>
          <w:rFonts w:cstheme="minorHAnsi"/>
          <w:b/>
          <w:sz w:val="28"/>
          <w:szCs w:val="28"/>
        </w:rPr>
      </w:pPr>
      <w:r>
        <w:rPr>
          <w:rFonts w:cstheme="minorHAnsi"/>
          <w:b/>
          <w:sz w:val="28"/>
          <w:szCs w:val="28"/>
        </w:rPr>
        <w:t>Ludhiana</w:t>
      </w:r>
      <w:r w:rsidR="001B190C" w:rsidRPr="00DD0033">
        <w:rPr>
          <w:rFonts w:cstheme="minorHAnsi"/>
          <w:b/>
          <w:sz w:val="28"/>
          <w:szCs w:val="28"/>
        </w:rPr>
        <w:t>.</w:t>
      </w:r>
    </w:p>
    <w:p w14:paraId="48AA4AE2" w14:textId="77777777" w:rsidR="006F0398" w:rsidRPr="00DD0033" w:rsidRDefault="006F0398" w:rsidP="00C36C1A">
      <w:pPr>
        <w:pStyle w:val="NoSpacing"/>
        <w:spacing w:line="276" w:lineRule="auto"/>
        <w:ind w:left="1440" w:firstLine="720"/>
        <w:contextualSpacing/>
        <w:jc w:val="both"/>
        <w:rPr>
          <w:rFonts w:cstheme="minorHAnsi"/>
          <w:b/>
          <w:sz w:val="28"/>
          <w:szCs w:val="28"/>
        </w:rPr>
      </w:pPr>
      <w:r w:rsidRPr="00DD0033">
        <w:rPr>
          <w:rFonts w:cstheme="minorHAnsi"/>
          <w:b/>
          <w:sz w:val="28"/>
          <w:szCs w:val="28"/>
        </w:rPr>
        <w:t xml:space="preserve">A/c No.: </w:t>
      </w:r>
      <w:r w:rsidR="0048500E">
        <w:rPr>
          <w:rFonts w:cstheme="minorHAnsi"/>
          <w:b/>
          <w:sz w:val="28"/>
          <w:szCs w:val="28"/>
        </w:rPr>
        <w:t>3001889533</w:t>
      </w:r>
      <w:r w:rsidR="001C5411" w:rsidRPr="00DD0033">
        <w:rPr>
          <w:rFonts w:cstheme="minorHAnsi"/>
          <w:b/>
          <w:sz w:val="28"/>
          <w:szCs w:val="28"/>
        </w:rPr>
        <w:t>.</w:t>
      </w:r>
    </w:p>
    <w:p w14:paraId="48079D3D" w14:textId="77777777" w:rsidR="00047E78" w:rsidRPr="00DD0033" w:rsidRDefault="00047E78" w:rsidP="00C36C1A">
      <w:pPr>
        <w:pStyle w:val="NoSpacing"/>
        <w:spacing w:line="276" w:lineRule="auto"/>
        <w:ind w:left="1440" w:firstLine="720"/>
        <w:contextualSpacing/>
        <w:jc w:val="both"/>
        <w:rPr>
          <w:rFonts w:cstheme="minorHAnsi"/>
          <w:b/>
          <w:sz w:val="28"/>
          <w:szCs w:val="28"/>
        </w:rPr>
      </w:pPr>
    </w:p>
    <w:p w14:paraId="67281588" w14:textId="77777777" w:rsidR="006F0398" w:rsidRPr="00AF2E63" w:rsidRDefault="006F0398" w:rsidP="00C36C1A">
      <w:pPr>
        <w:ind w:firstLine="851"/>
        <w:contextualSpacing/>
        <w:jc w:val="both"/>
        <w:rPr>
          <w:rFonts w:cstheme="minorHAnsi"/>
          <w:b/>
          <w:sz w:val="28"/>
          <w:szCs w:val="28"/>
        </w:rPr>
      </w:pPr>
      <w:r w:rsidRPr="00AF2E63">
        <w:rPr>
          <w:rFonts w:cstheme="minorHAnsi"/>
          <w:b/>
          <w:sz w:val="28"/>
          <w:szCs w:val="28"/>
        </w:rPr>
        <w:t>Through:</w:t>
      </w:r>
    </w:p>
    <w:p w14:paraId="07CF0396" w14:textId="77777777" w:rsidR="007A3898" w:rsidRDefault="0048500E" w:rsidP="00C36C1A">
      <w:pPr>
        <w:ind w:firstLine="851"/>
        <w:contextualSpacing/>
        <w:jc w:val="both"/>
        <w:rPr>
          <w:rFonts w:cstheme="minorHAnsi"/>
          <w:b/>
          <w:sz w:val="28"/>
          <w:szCs w:val="28"/>
        </w:rPr>
      </w:pPr>
      <w:r>
        <w:rPr>
          <w:rFonts w:cstheme="minorHAnsi"/>
          <w:sz w:val="28"/>
          <w:szCs w:val="28"/>
        </w:rPr>
        <w:t>Sh. Swaran Singh</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00AF2E63" w:rsidRPr="00AF2E63">
        <w:rPr>
          <w:rFonts w:cstheme="minorHAnsi"/>
          <w:sz w:val="28"/>
          <w:szCs w:val="28"/>
        </w:rPr>
        <w:tab/>
      </w:r>
      <w:r w:rsidR="007A3898" w:rsidRPr="00AF2E63">
        <w:rPr>
          <w:rFonts w:cstheme="minorHAnsi"/>
          <w:b/>
          <w:sz w:val="28"/>
          <w:szCs w:val="28"/>
        </w:rPr>
        <w:tab/>
      </w:r>
      <w:r w:rsidR="001B190C" w:rsidRPr="00AF2E63">
        <w:rPr>
          <w:rFonts w:cstheme="minorHAnsi"/>
          <w:b/>
          <w:sz w:val="28"/>
          <w:szCs w:val="28"/>
        </w:rPr>
        <w:tab/>
      </w:r>
      <w:r w:rsidR="0096322D" w:rsidRPr="00AF2E63">
        <w:rPr>
          <w:rFonts w:cstheme="minorHAnsi"/>
          <w:b/>
          <w:sz w:val="28"/>
          <w:szCs w:val="28"/>
        </w:rPr>
        <w:t>..</w:t>
      </w:r>
      <w:r w:rsidR="006F0398" w:rsidRPr="00AF2E63">
        <w:rPr>
          <w:rFonts w:cstheme="minorHAnsi"/>
          <w:b/>
          <w:sz w:val="28"/>
          <w:szCs w:val="28"/>
        </w:rPr>
        <w:t>.</w:t>
      </w:r>
      <w:r w:rsidR="00FA0A5F" w:rsidRPr="00AF2E63">
        <w:rPr>
          <w:rFonts w:cstheme="minorHAnsi"/>
          <w:b/>
          <w:sz w:val="28"/>
          <w:szCs w:val="28"/>
        </w:rPr>
        <w:t>Petitioner</w:t>
      </w:r>
    </w:p>
    <w:p w14:paraId="2BC94AAA" w14:textId="77777777" w:rsidR="0013669A" w:rsidRPr="00AF2E63" w:rsidRDefault="0013669A" w:rsidP="00C36C1A">
      <w:pPr>
        <w:ind w:firstLine="851"/>
        <w:contextualSpacing/>
        <w:jc w:val="both"/>
        <w:rPr>
          <w:rFonts w:cstheme="minorHAnsi"/>
          <w:b/>
          <w:sz w:val="28"/>
          <w:szCs w:val="28"/>
        </w:rPr>
      </w:pPr>
    </w:p>
    <w:p w14:paraId="644225EF" w14:textId="77777777" w:rsidR="006F0398" w:rsidRPr="00AF2E63" w:rsidRDefault="006F0398" w:rsidP="00C36C1A">
      <w:pPr>
        <w:spacing w:after="0"/>
        <w:contextualSpacing/>
        <w:jc w:val="center"/>
        <w:rPr>
          <w:rFonts w:cstheme="minorHAnsi"/>
          <w:b/>
          <w:bCs/>
          <w:sz w:val="28"/>
          <w:szCs w:val="28"/>
        </w:rPr>
      </w:pPr>
      <w:r w:rsidRPr="00AF2E63">
        <w:rPr>
          <w:rFonts w:cstheme="minorHAnsi"/>
          <w:b/>
          <w:bCs/>
          <w:sz w:val="28"/>
          <w:szCs w:val="28"/>
        </w:rPr>
        <w:t>Versus</w:t>
      </w:r>
    </w:p>
    <w:p w14:paraId="58B63B48" w14:textId="77777777" w:rsidR="006F0398" w:rsidRPr="00AF2E63" w:rsidRDefault="006F0398" w:rsidP="00C36C1A">
      <w:pPr>
        <w:pStyle w:val="NoSpacing"/>
        <w:spacing w:line="276" w:lineRule="auto"/>
        <w:contextualSpacing/>
        <w:jc w:val="center"/>
        <w:rPr>
          <w:rFonts w:cstheme="minorHAnsi"/>
          <w:b/>
          <w:bCs/>
          <w:sz w:val="28"/>
          <w:szCs w:val="28"/>
        </w:rPr>
      </w:pPr>
      <w:r w:rsidRPr="00AF2E63">
        <w:rPr>
          <w:rFonts w:cstheme="minorHAnsi"/>
          <w:b/>
          <w:bCs/>
          <w:sz w:val="28"/>
          <w:szCs w:val="28"/>
        </w:rPr>
        <w:t>Punjab State Power Corporation Ltd</w:t>
      </w:r>
    </w:p>
    <w:p w14:paraId="620D23DA" w14:textId="77777777" w:rsidR="007A3898" w:rsidRPr="00AF2E63" w:rsidRDefault="007A3898" w:rsidP="00C36C1A">
      <w:pPr>
        <w:pStyle w:val="NoSpacing"/>
        <w:spacing w:line="276" w:lineRule="auto"/>
        <w:contextualSpacing/>
        <w:jc w:val="center"/>
        <w:rPr>
          <w:rFonts w:cstheme="minorHAnsi"/>
          <w:b/>
          <w:bCs/>
          <w:sz w:val="28"/>
          <w:szCs w:val="28"/>
        </w:rPr>
      </w:pPr>
    </w:p>
    <w:p w14:paraId="2D255536" w14:textId="77777777" w:rsidR="006F0398" w:rsidRPr="00AF2E63" w:rsidRDefault="008A6F98" w:rsidP="00C36C1A">
      <w:pPr>
        <w:pStyle w:val="NoSpacing"/>
        <w:spacing w:line="276" w:lineRule="auto"/>
        <w:ind w:firstLine="851"/>
        <w:contextualSpacing/>
        <w:jc w:val="both"/>
        <w:rPr>
          <w:rFonts w:cstheme="minorHAnsi"/>
          <w:b/>
          <w:sz w:val="28"/>
          <w:szCs w:val="28"/>
        </w:rPr>
      </w:pPr>
      <w:r w:rsidRPr="00AF2E63">
        <w:rPr>
          <w:rFonts w:cstheme="minorHAnsi"/>
          <w:b/>
          <w:sz w:val="28"/>
          <w:szCs w:val="28"/>
        </w:rPr>
        <w:t>Through:</w:t>
      </w:r>
    </w:p>
    <w:p w14:paraId="0C42CB7E" w14:textId="2B7FD855" w:rsidR="00A87C55" w:rsidRPr="00AF2E63" w:rsidRDefault="005A0F34" w:rsidP="00C36C1A">
      <w:pPr>
        <w:pStyle w:val="NoSpacing"/>
        <w:spacing w:line="276" w:lineRule="auto"/>
        <w:ind w:firstLine="851"/>
        <w:contextualSpacing/>
        <w:jc w:val="both"/>
        <w:rPr>
          <w:rFonts w:cstheme="minorHAnsi"/>
          <w:sz w:val="28"/>
          <w:szCs w:val="28"/>
        </w:rPr>
      </w:pPr>
      <w:r w:rsidRPr="00AF2E63">
        <w:rPr>
          <w:rFonts w:cstheme="minorHAnsi"/>
          <w:sz w:val="28"/>
          <w:szCs w:val="28"/>
        </w:rPr>
        <w:t>S</w:t>
      </w:r>
      <w:r w:rsidR="001C42C1" w:rsidRPr="00AF2E63">
        <w:rPr>
          <w:rFonts w:cstheme="minorHAnsi"/>
          <w:sz w:val="28"/>
          <w:szCs w:val="28"/>
        </w:rPr>
        <w:t>r</w:t>
      </w:r>
      <w:r w:rsidRPr="00AF2E63">
        <w:rPr>
          <w:rFonts w:cstheme="minorHAnsi"/>
          <w:sz w:val="28"/>
          <w:szCs w:val="28"/>
        </w:rPr>
        <w:t>. Xen</w:t>
      </w:r>
      <w:r w:rsidR="00A87C55" w:rsidRPr="00AF2E63">
        <w:rPr>
          <w:rFonts w:cstheme="minorHAnsi"/>
          <w:sz w:val="28"/>
          <w:szCs w:val="28"/>
        </w:rPr>
        <w:t>/</w:t>
      </w:r>
      <w:r w:rsidR="003771B9" w:rsidRPr="00AF2E63">
        <w:rPr>
          <w:rFonts w:cstheme="minorHAnsi"/>
          <w:sz w:val="28"/>
          <w:szCs w:val="28"/>
        </w:rPr>
        <w:t>DS</w:t>
      </w:r>
      <w:r w:rsidR="00B97ABB" w:rsidRPr="00AF2E63">
        <w:rPr>
          <w:rFonts w:cstheme="minorHAnsi"/>
          <w:sz w:val="28"/>
          <w:szCs w:val="28"/>
        </w:rPr>
        <w:t xml:space="preserve"> </w:t>
      </w:r>
      <w:r w:rsidR="000704C4">
        <w:rPr>
          <w:rFonts w:cstheme="minorHAnsi"/>
          <w:sz w:val="28"/>
          <w:szCs w:val="28"/>
        </w:rPr>
        <w:t>Aggar Nagar</w:t>
      </w:r>
      <w:r w:rsidR="0048500E">
        <w:rPr>
          <w:rFonts w:cstheme="minorHAnsi"/>
          <w:sz w:val="28"/>
          <w:szCs w:val="28"/>
        </w:rPr>
        <w:t xml:space="preserve"> </w:t>
      </w:r>
      <w:proofErr w:type="spellStart"/>
      <w:r w:rsidR="0045465D" w:rsidRPr="00AF2E63">
        <w:rPr>
          <w:rFonts w:cstheme="minorHAnsi"/>
          <w:sz w:val="28"/>
          <w:szCs w:val="28"/>
        </w:rPr>
        <w:t>Divn</w:t>
      </w:r>
      <w:proofErr w:type="spellEnd"/>
      <w:r w:rsidR="0045465D" w:rsidRPr="00AF2E63">
        <w:rPr>
          <w:rFonts w:cstheme="minorHAnsi"/>
          <w:sz w:val="28"/>
          <w:szCs w:val="28"/>
        </w:rPr>
        <w:t>.</w:t>
      </w:r>
      <w:r w:rsidR="000704C4">
        <w:rPr>
          <w:rFonts w:cstheme="minorHAnsi"/>
          <w:sz w:val="28"/>
          <w:szCs w:val="28"/>
        </w:rPr>
        <w:t xml:space="preserve"> (</w:t>
      </w:r>
      <w:proofErr w:type="spellStart"/>
      <w:r w:rsidR="000704C4">
        <w:rPr>
          <w:rFonts w:cstheme="minorHAnsi"/>
          <w:sz w:val="28"/>
          <w:szCs w:val="28"/>
        </w:rPr>
        <w:t>Spl</w:t>
      </w:r>
      <w:proofErr w:type="spellEnd"/>
      <w:r w:rsidR="000704C4">
        <w:rPr>
          <w:rFonts w:cstheme="minorHAnsi"/>
          <w:sz w:val="28"/>
          <w:szCs w:val="28"/>
        </w:rPr>
        <w:t>.)</w:t>
      </w:r>
      <w:r w:rsidR="009B0B46" w:rsidRPr="00AF2E63">
        <w:rPr>
          <w:rFonts w:cstheme="minorHAnsi"/>
          <w:sz w:val="28"/>
          <w:szCs w:val="28"/>
        </w:rPr>
        <w:t>,</w:t>
      </w:r>
    </w:p>
    <w:p w14:paraId="79855033" w14:textId="77777777" w:rsidR="006F0398" w:rsidRPr="00AF2E63" w:rsidRDefault="009B0B46" w:rsidP="00C36C1A">
      <w:pPr>
        <w:pStyle w:val="NoSpacing"/>
        <w:spacing w:line="276" w:lineRule="auto"/>
        <w:ind w:firstLine="851"/>
        <w:contextualSpacing/>
        <w:jc w:val="both"/>
        <w:rPr>
          <w:rFonts w:cstheme="minorHAnsi"/>
          <w:b/>
          <w:sz w:val="28"/>
          <w:szCs w:val="28"/>
        </w:rPr>
      </w:pPr>
      <w:r w:rsidRPr="00AF2E63">
        <w:rPr>
          <w:rFonts w:cstheme="minorHAnsi"/>
          <w:sz w:val="28"/>
          <w:szCs w:val="28"/>
        </w:rPr>
        <w:t>PSPCL</w:t>
      </w:r>
      <w:r w:rsidR="006F0398" w:rsidRPr="00AF2E63">
        <w:rPr>
          <w:rFonts w:cstheme="minorHAnsi"/>
          <w:sz w:val="28"/>
          <w:szCs w:val="28"/>
        </w:rPr>
        <w:t>,</w:t>
      </w:r>
      <w:r w:rsidR="001C5411" w:rsidRPr="00AF2E63">
        <w:rPr>
          <w:rFonts w:cstheme="minorHAnsi"/>
          <w:sz w:val="28"/>
          <w:szCs w:val="28"/>
        </w:rPr>
        <w:t xml:space="preserve"> </w:t>
      </w:r>
      <w:r w:rsidR="0048500E">
        <w:rPr>
          <w:rFonts w:cstheme="minorHAnsi"/>
          <w:sz w:val="28"/>
          <w:szCs w:val="28"/>
        </w:rPr>
        <w:t>Ludhiana</w:t>
      </w:r>
      <w:r w:rsidR="00170D34" w:rsidRPr="00AF2E63">
        <w:rPr>
          <w:rFonts w:cstheme="minorHAnsi"/>
          <w:sz w:val="28"/>
          <w:szCs w:val="28"/>
        </w:rPr>
        <w:t>.</w:t>
      </w:r>
      <w:r w:rsidR="006F0398" w:rsidRPr="00AF2E63">
        <w:rPr>
          <w:rFonts w:cstheme="minorHAnsi"/>
          <w:sz w:val="28"/>
          <w:szCs w:val="28"/>
        </w:rPr>
        <w:tab/>
      </w:r>
      <w:r w:rsidRPr="00AF2E63">
        <w:rPr>
          <w:rFonts w:cstheme="minorHAnsi"/>
          <w:sz w:val="28"/>
          <w:szCs w:val="28"/>
        </w:rPr>
        <w:tab/>
      </w:r>
      <w:r w:rsidRPr="00AF2E63">
        <w:rPr>
          <w:rFonts w:cstheme="minorHAnsi"/>
          <w:sz w:val="28"/>
          <w:szCs w:val="28"/>
        </w:rPr>
        <w:tab/>
      </w:r>
      <w:r w:rsidR="006F0398" w:rsidRPr="00AF2E63">
        <w:rPr>
          <w:rFonts w:cstheme="minorHAnsi"/>
          <w:sz w:val="28"/>
          <w:szCs w:val="28"/>
        </w:rPr>
        <w:tab/>
      </w:r>
      <w:r w:rsidR="008B686E" w:rsidRPr="00AF2E63">
        <w:rPr>
          <w:rFonts w:cstheme="minorHAnsi"/>
          <w:sz w:val="28"/>
          <w:szCs w:val="28"/>
        </w:rPr>
        <w:tab/>
      </w:r>
      <w:r w:rsidR="0080635E" w:rsidRPr="00AF2E63">
        <w:rPr>
          <w:rFonts w:cstheme="minorHAnsi"/>
          <w:sz w:val="28"/>
          <w:szCs w:val="28"/>
        </w:rPr>
        <w:tab/>
      </w:r>
      <w:r w:rsidR="0080635E" w:rsidRPr="00AF2E63">
        <w:rPr>
          <w:rFonts w:cstheme="minorHAnsi"/>
          <w:sz w:val="28"/>
          <w:szCs w:val="28"/>
        </w:rPr>
        <w:tab/>
      </w:r>
      <w:r w:rsidR="008B686E" w:rsidRPr="00AF2E63">
        <w:rPr>
          <w:rFonts w:cstheme="minorHAnsi"/>
          <w:sz w:val="28"/>
          <w:szCs w:val="28"/>
        </w:rPr>
        <w:tab/>
      </w:r>
      <w:r w:rsidR="006F0398" w:rsidRPr="00AF2E63">
        <w:rPr>
          <w:rFonts w:cstheme="minorHAnsi"/>
          <w:b/>
          <w:sz w:val="28"/>
          <w:szCs w:val="28"/>
        </w:rPr>
        <w:t>...</w:t>
      </w:r>
      <w:r w:rsidR="00FA0A5F" w:rsidRPr="00AF2E63">
        <w:rPr>
          <w:rFonts w:cstheme="minorHAnsi"/>
          <w:b/>
          <w:sz w:val="28"/>
          <w:szCs w:val="28"/>
        </w:rPr>
        <w:t>Respondent</w:t>
      </w:r>
    </w:p>
    <w:p w14:paraId="0A62B3E9" w14:textId="77777777" w:rsidR="006F0398" w:rsidRPr="00AF2E63" w:rsidRDefault="006F0398" w:rsidP="00C36C1A">
      <w:pPr>
        <w:pStyle w:val="NoSpacing"/>
        <w:spacing w:line="276" w:lineRule="auto"/>
        <w:contextualSpacing/>
        <w:jc w:val="both"/>
        <w:rPr>
          <w:rFonts w:cstheme="minorHAnsi"/>
          <w:b/>
          <w:sz w:val="28"/>
          <w:szCs w:val="28"/>
        </w:rPr>
      </w:pPr>
    </w:p>
    <w:p w14:paraId="079C9D08" w14:textId="77777777" w:rsidR="006F0398" w:rsidRPr="00F268AA" w:rsidRDefault="006F0398" w:rsidP="00C36C1A">
      <w:pPr>
        <w:pStyle w:val="ListParagraph"/>
        <w:numPr>
          <w:ilvl w:val="0"/>
          <w:numId w:val="1"/>
        </w:numPr>
        <w:spacing w:after="0"/>
        <w:ind w:left="851" w:hanging="567"/>
        <w:jc w:val="both"/>
        <w:rPr>
          <w:rFonts w:cstheme="minorHAnsi"/>
          <w:b/>
          <w:sz w:val="28"/>
          <w:szCs w:val="28"/>
          <w:u w:val="single"/>
        </w:rPr>
      </w:pPr>
      <w:r w:rsidRPr="00F268AA">
        <w:rPr>
          <w:rFonts w:cstheme="minorHAnsi"/>
          <w:b/>
          <w:sz w:val="28"/>
          <w:szCs w:val="28"/>
          <w:u w:val="single"/>
        </w:rPr>
        <w:t>BRIEF HISTORY</w:t>
      </w:r>
      <w:r w:rsidR="00B11E53" w:rsidRPr="00F268AA">
        <w:rPr>
          <w:rFonts w:cstheme="minorHAnsi"/>
          <w:b/>
          <w:sz w:val="28"/>
          <w:szCs w:val="28"/>
          <w:u w:val="single"/>
        </w:rPr>
        <w:t>:</w:t>
      </w:r>
    </w:p>
    <w:p w14:paraId="1E40F5E7" w14:textId="0EAF2BCE" w:rsidR="00D213CF" w:rsidRPr="00AD257C" w:rsidRDefault="006F0398" w:rsidP="00C36C1A">
      <w:pPr>
        <w:pStyle w:val="NoSpacing"/>
        <w:spacing w:line="276" w:lineRule="auto"/>
        <w:ind w:left="851" w:firstLine="589"/>
        <w:contextualSpacing/>
        <w:jc w:val="both"/>
        <w:rPr>
          <w:rFonts w:cstheme="minorHAnsi"/>
          <w:bCs/>
          <w:sz w:val="28"/>
          <w:szCs w:val="28"/>
        </w:rPr>
      </w:pPr>
      <w:r w:rsidRPr="00F268AA">
        <w:rPr>
          <w:rFonts w:cstheme="minorHAnsi"/>
          <w:sz w:val="28"/>
          <w:szCs w:val="28"/>
        </w:rPr>
        <w:t xml:space="preserve">Petition against </w:t>
      </w:r>
      <w:r w:rsidR="0045465D" w:rsidRPr="00F268AA">
        <w:rPr>
          <w:rFonts w:cstheme="minorHAnsi"/>
          <w:sz w:val="28"/>
          <w:szCs w:val="28"/>
        </w:rPr>
        <w:t>c</w:t>
      </w:r>
      <w:r w:rsidR="00E71084" w:rsidRPr="00F268AA">
        <w:rPr>
          <w:rFonts w:cstheme="minorHAnsi"/>
          <w:sz w:val="28"/>
          <w:szCs w:val="28"/>
        </w:rPr>
        <w:t>ase No</w:t>
      </w:r>
      <w:r w:rsidR="00975F7B" w:rsidRPr="00F268AA">
        <w:rPr>
          <w:rFonts w:cstheme="minorHAnsi"/>
          <w:sz w:val="28"/>
          <w:szCs w:val="28"/>
        </w:rPr>
        <w:t xml:space="preserve">.: </w:t>
      </w:r>
      <w:r w:rsidR="00F75D6A" w:rsidRPr="00F268AA">
        <w:rPr>
          <w:rFonts w:cstheme="minorHAnsi"/>
          <w:sz w:val="28"/>
          <w:szCs w:val="28"/>
        </w:rPr>
        <w:t>CF-</w:t>
      </w:r>
      <w:r w:rsidR="00175646">
        <w:rPr>
          <w:rFonts w:cstheme="minorHAnsi"/>
          <w:sz w:val="28"/>
          <w:szCs w:val="28"/>
        </w:rPr>
        <w:t>152</w:t>
      </w:r>
      <w:r w:rsidR="00975F7B" w:rsidRPr="00F268AA">
        <w:rPr>
          <w:rFonts w:cstheme="minorHAnsi"/>
          <w:sz w:val="28"/>
          <w:szCs w:val="28"/>
        </w:rPr>
        <w:t>/202</w:t>
      </w:r>
      <w:r w:rsidR="001B190C" w:rsidRPr="00F268AA">
        <w:rPr>
          <w:rFonts w:cstheme="minorHAnsi"/>
          <w:sz w:val="28"/>
          <w:szCs w:val="28"/>
        </w:rPr>
        <w:t>3</w:t>
      </w:r>
      <w:r w:rsidR="0045465D" w:rsidRPr="00F268AA">
        <w:rPr>
          <w:rFonts w:cstheme="minorHAnsi"/>
          <w:sz w:val="28"/>
          <w:szCs w:val="28"/>
        </w:rPr>
        <w:t xml:space="preserve"> </w:t>
      </w:r>
      <w:r w:rsidR="00591EC7" w:rsidRPr="00F268AA">
        <w:rPr>
          <w:rFonts w:cstheme="minorHAnsi"/>
          <w:bCs/>
          <w:sz w:val="28"/>
          <w:szCs w:val="28"/>
        </w:rPr>
        <w:t>has been</w:t>
      </w:r>
      <w:r w:rsidR="004254DC" w:rsidRPr="00F268AA">
        <w:rPr>
          <w:rFonts w:cstheme="minorHAnsi"/>
          <w:bCs/>
          <w:sz w:val="28"/>
          <w:szCs w:val="28"/>
        </w:rPr>
        <w:t xml:space="preserve"> filed</w:t>
      </w:r>
      <w:r w:rsidR="00175646">
        <w:rPr>
          <w:rFonts w:cstheme="minorHAnsi"/>
          <w:bCs/>
          <w:sz w:val="28"/>
          <w:szCs w:val="28"/>
        </w:rPr>
        <w:t xml:space="preserve"> as an appeal</w:t>
      </w:r>
      <w:r w:rsidR="004254DC" w:rsidRPr="00F268AA">
        <w:rPr>
          <w:rFonts w:cstheme="minorHAnsi"/>
          <w:bCs/>
          <w:sz w:val="28"/>
          <w:szCs w:val="28"/>
        </w:rPr>
        <w:t xml:space="preserve"> </w:t>
      </w:r>
      <w:r w:rsidR="00F75D6A" w:rsidRPr="00F268AA">
        <w:rPr>
          <w:rFonts w:cstheme="minorHAnsi"/>
          <w:bCs/>
          <w:sz w:val="28"/>
          <w:szCs w:val="28"/>
        </w:rPr>
        <w:t>in</w:t>
      </w:r>
      <w:r w:rsidRPr="00F268AA">
        <w:rPr>
          <w:rFonts w:cstheme="minorHAnsi"/>
          <w:bCs/>
          <w:sz w:val="28"/>
          <w:szCs w:val="28"/>
        </w:rPr>
        <w:t xml:space="preserve"> </w:t>
      </w:r>
      <w:r w:rsidR="00175646">
        <w:rPr>
          <w:rFonts w:cstheme="minorHAnsi"/>
          <w:bCs/>
          <w:sz w:val="28"/>
          <w:szCs w:val="28"/>
        </w:rPr>
        <w:t xml:space="preserve">the </w:t>
      </w:r>
      <w:r w:rsidRPr="00F268AA">
        <w:rPr>
          <w:rFonts w:cstheme="minorHAnsi"/>
          <w:bCs/>
          <w:sz w:val="28"/>
          <w:szCs w:val="28"/>
        </w:rPr>
        <w:t>Forum</w:t>
      </w:r>
      <w:r w:rsidR="00FB2857" w:rsidRPr="00F268AA">
        <w:rPr>
          <w:rFonts w:cstheme="minorHAnsi"/>
          <w:bCs/>
          <w:sz w:val="28"/>
          <w:szCs w:val="28"/>
        </w:rPr>
        <w:t xml:space="preserve"> </w:t>
      </w:r>
      <w:r w:rsidR="00F90042" w:rsidRPr="00F268AA">
        <w:rPr>
          <w:rFonts w:cstheme="minorHAnsi"/>
          <w:bCs/>
          <w:sz w:val="28"/>
          <w:szCs w:val="28"/>
        </w:rPr>
        <w:t xml:space="preserve">by </w:t>
      </w:r>
      <w:r w:rsidR="00175646">
        <w:rPr>
          <w:rFonts w:cstheme="minorHAnsi"/>
          <w:bCs/>
          <w:sz w:val="28"/>
          <w:szCs w:val="28"/>
        </w:rPr>
        <w:t>Sh. Swaran Singh</w:t>
      </w:r>
      <w:r w:rsidR="008510C9" w:rsidRPr="00F268AA">
        <w:rPr>
          <w:rFonts w:cstheme="minorHAnsi"/>
          <w:sz w:val="28"/>
          <w:szCs w:val="28"/>
        </w:rPr>
        <w:t>,</w:t>
      </w:r>
      <w:r w:rsidR="0045465D" w:rsidRPr="00F268AA">
        <w:rPr>
          <w:rFonts w:cstheme="minorHAnsi"/>
          <w:sz w:val="28"/>
          <w:szCs w:val="28"/>
        </w:rPr>
        <w:t xml:space="preserve"> </w:t>
      </w:r>
      <w:r w:rsidR="00FB2857" w:rsidRPr="00F268AA">
        <w:rPr>
          <w:rFonts w:cstheme="minorHAnsi"/>
          <w:bCs/>
          <w:sz w:val="28"/>
          <w:szCs w:val="28"/>
        </w:rPr>
        <w:t>in the matter related to</w:t>
      </w:r>
      <w:r w:rsidR="008510C9" w:rsidRPr="00F268AA">
        <w:rPr>
          <w:rFonts w:cstheme="minorHAnsi"/>
          <w:bCs/>
          <w:sz w:val="28"/>
          <w:szCs w:val="28"/>
        </w:rPr>
        <w:t xml:space="preserve"> </w:t>
      </w:r>
      <w:r w:rsidR="009C5860">
        <w:rPr>
          <w:rFonts w:cstheme="minorHAnsi"/>
          <w:bCs/>
          <w:sz w:val="28"/>
          <w:szCs w:val="28"/>
        </w:rPr>
        <w:t xml:space="preserve">DS connection bearing </w:t>
      </w:r>
      <w:r w:rsidR="00E71084" w:rsidRPr="00F268AA">
        <w:rPr>
          <w:rFonts w:cstheme="minorHAnsi"/>
          <w:bCs/>
          <w:sz w:val="28"/>
          <w:szCs w:val="28"/>
        </w:rPr>
        <w:t xml:space="preserve">A/c no. </w:t>
      </w:r>
      <w:r w:rsidR="00175646">
        <w:rPr>
          <w:rFonts w:cstheme="minorHAnsi"/>
          <w:bCs/>
          <w:sz w:val="28"/>
          <w:szCs w:val="28"/>
        </w:rPr>
        <w:t>3001889533</w:t>
      </w:r>
      <w:r w:rsidR="00266429" w:rsidRPr="00F268AA">
        <w:rPr>
          <w:rFonts w:cstheme="minorHAnsi"/>
          <w:bCs/>
          <w:sz w:val="28"/>
          <w:szCs w:val="28"/>
        </w:rPr>
        <w:t>,</w:t>
      </w:r>
      <w:r w:rsidR="00FB2857" w:rsidRPr="00F268AA">
        <w:rPr>
          <w:rFonts w:cstheme="minorHAnsi"/>
          <w:bCs/>
          <w:sz w:val="28"/>
          <w:szCs w:val="28"/>
        </w:rPr>
        <w:t xml:space="preserve"> </w:t>
      </w:r>
      <w:r w:rsidR="008510C9" w:rsidRPr="00F268AA">
        <w:rPr>
          <w:rFonts w:cstheme="minorHAnsi"/>
          <w:bCs/>
          <w:sz w:val="28"/>
          <w:szCs w:val="28"/>
        </w:rPr>
        <w:t xml:space="preserve">in the name of </w:t>
      </w:r>
      <w:r w:rsidR="009C5860">
        <w:rPr>
          <w:rFonts w:cstheme="minorHAnsi"/>
          <w:bCs/>
          <w:sz w:val="28"/>
          <w:szCs w:val="28"/>
        </w:rPr>
        <w:t xml:space="preserve">Sh. Gurdwara Sahib </w:t>
      </w:r>
      <w:r w:rsidR="008510C9" w:rsidRPr="00F268AA">
        <w:rPr>
          <w:rFonts w:cstheme="minorHAnsi"/>
          <w:bCs/>
          <w:sz w:val="28"/>
          <w:szCs w:val="28"/>
        </w:rPr>
        <w:t>with s</w:t>
      </w:r>
      <w:r w:rsidR="008B686E" w:rsidRPr="00F268AA">
        <w:rPr>
          <w:rFonts w:cstheme="minorHAnsi"/>
          <w:bCs/>
          <w:sz w:val="28"/>
          <w:szCs w:val="28"/>
        </w:rPr>
        <w:t xml:space="preserve">anctioned </w:t>
      </w:r>
      <w:r w:rsidR="008510C9" w:rsidRPr="00F268AA">
        <w:rPr>
          <w:rFonts w:cstheme="minorHAnsi"/>
          <w:bCs/>
          <w:sz w:val="28"/>
          <w:szCs w:val="28"/>
        </w:rPr>
        <w:t>L</w:t>
      </w:r>
      <w:r w:rsidR="008B686E" w:rsidRPr="00F268AA">
        <w:rPr>
          <w:rFonts w:cstheme="minorHAnsi"/>
          <w:bCs/>
          <w:sz w:val="28"/>
          <w:szCs w:val="28"/>
        </w:rPr>
        <w:t>oad</w:t>
      </w:r>
      <w:r w:rsidR="001C42C1" w:rsidRPr="00F268AA">
        <w:rPr>
          <w:rFonts w:cstheme="minorHAnsi"/>
          <w:bCs/>
          <w:sz w:val="28"/>
          <w:szCs w:val="28"/>
        </w:rPr>
        <w:t xml:space="preserve"> of</w:t>
      </w:r>
      <w:r w:rsidR="00E71084" w:rsidRPr="00F268AA">
        <w:rPr>
          <w:rFonts w:cstheme="minorHAnsi"/>
          <w:bCs/>
          <w:sz w:val="28"/>
          <w:szCs w:val="28"/>
        </w:rPr>
        <w:t xml:space="preserve"> </w:t>
      </w:r>
      <w:r w:rsidR="00175646">
        <w:rPr>
          <w:rFonts w:cstheme="minorHAnsi"/>
          <w:bCs/>
          <w:sz w:val="28"/>
          <w:szCs w:val="28"/>
        </w:rPr>
        <w:t>3.940</w:t>
      </w:r>
      <w:r w:rsidR="0045465D" w:rsidRPr="00F268AA">
        <w:rPr>
          <w:rFonts w:cstheme="minorHAnsi"/>
          <w:bCs/>
          <w:sz w:val="28"/>
          <w:szCs w:val="28"/>
        </w:rPr>
        <w:t xml:space="preserve"> </w:t>
      </w:r>
      <w:r w:rsidR="008B686E" w:rsidRPr="00F268AA">
        <w:rPr>
          <w:rFonts w:cstheme="minorHAnsi"/>
          <w:bCs/>
          <w:sz w:val="28"/>
          <w:szCs w:val="28"/>
        </w:rPr>
        <w:t xml:space="preserve">KW under </w:t>
      </w:r>
      <w:r w:rsidR="00874B98" w:rsidRPr="00F268AA">
        <w:rPr>
          <w:rFonts w:cstheme="minorHAnsi"/>
          <w:bCs/>
          <w:sz w:val="28"/>
          <w:szCs w:val="28"/>
        </w:rPr>
        <w:t>DS</w:t>
      </w:r>
      <w:r w:rsidR="007E222A" w:rsidRPr="00F268AA">
        <w:rPr>
          <w:rFonts w:cstheme="minorHAnsi"/>
          <w:bCs/>
          <w:sz w:val="28"/>
          <w:szCs w:val="28"/>
        </w:rPr>
        <w:t xml:space="preserve"> </w:t>
      </w:r>
      <w:r w:rsidR="009C5860">
        <w:rPr>
          <w:rFonts w:cstheme="minorHAnsi"/>
          <w:bCs/>
          <w:sz w:val="28"/>
          <w:szCs w:val="28"/>
        </w:rPr>
        <w:t>A</w:t>
      </w:r>
      <w:r w:rsidR="000704C4">
        <w:rPr>
          <w:rFonts w:cstheme="minorHAnsi"/>
          <w:bCs/>
          <w:sz w:val="28"/>
          <w:szCs w:val="28"/>
        </w:rPr>
        <w:t>g</w:t>
      </w:r>
      <w:r w:rsidR="009C5860">
        <w:rPr>
          <w:rFonts w:cstheme="minorHAnsi"/>
          <w:bCs/>
          <w:sz w:val="28"/>
          <w:szCs w:val="28"/>
        </w:rPr>
        <w:t>gar Nagar</w:t>
      </w:r>
      <w:r w:rsidR="00175646">
        <w:rPr>
          <w:rFonts w:cstheme="minorHAnsi"/>
          <w:bCs/>
          <w:sz w:val="28"/>
          <w:szCs w:val="28"/>
        </w:rPr>
        <w:t xml:space="preserve"> </w:t>
      </w:r>
      <w:r w:rsidR="00E71084" w:rsidRPr="00F268AA">
        <w:rPr>
          <w:rFonts w:cstheme="minorHAnsi"/>
          <w:sz w:val="28"/>
          <w:szCs w:val="28"/>
        </w:rPr>
        <w:t xml:space="preserve">Division, </w:t>
      </w:r>
      <w:r w:rsidR="00F75D6A" w:rsidRPr="00F268AA">
        <w:rPr>
          <w:rFonts w:cstheme="minorHAnsi"/>
          <w:sz w:val="28"/>
          <w:szCs w:val="28"/>
        </w:rPr>
        <w:t xml:space="preserve">PSPCL, </w:t>
      </w:r>
      <w:r w:rsidR="00175646">
        <w:rPr>
          <w:rFonts w:cstheme="minorHAnsi"/>
          <w:sz w:val="28"/>
          <w:szCs w:val="28"/>
        </w:rPr>
        <w:t>Ludhiana</w:t>
      </w:r>
      <w:r w:rsidR="008B686E" w:rsidRPr="00F268AA">
        <w:rPr>
          <w:rFonts w:cstheme="minorHAnsi"/>
          <w:sz w:val="28"/>
          <w:szCs w:val="28"/>
        </w:rPr>
        <w:t>.</w:t>
      </w:r>
      <w:r w:rsidR="000D5ED4">
        <w:rPr>
          <w:rFonts w:cstheme="minorHAnsi"/>
          <w:sz w:val="28"/>
          <w:szCs w:val="28"/>
        </w:rPr>
        <w:t xml:space="preserve"> </w:t>
      </w:r>
      <w:r w:rsidR="00C36C1A">
        <w:rPr>
          <w:rFonts w:cstheme="minorHAnsi"/>
          <w:color w:val="000000" w:themeColor="text1"/>
          <w:sz w:val="28"/>
          <w:szCs w:val="28"/>
        </w:rPr>
        <w:t xml:space="preserve">Meter of the petitioner </w:t>
      </w:r>
      <w:r w:rsidR="009C5860">
        <w:rPr>
          <w:rFonts w:cstheme="minorHAnsi"/>
          <w:color w:val="000000" w:themeColor="text1"/>
          <w:sz w:val="28"/>
          <w:szCs w:val="28"/>
        </w:rPr>
        <w:t>was change</w:t>
      </w:r>
      <w:r w:rsidR="00144E2E">
        <w:rPr>
          <w:rFonts w:cstheme="minorHAnsi"/>
          <w:color w:val="000000" w:themeColor="text1"/>
          <w:sz w:val="28"/>
          <w:szCs w:val="28"/>
        </w:rPr>
        <w:t>d</w:t>
      </w:r>
      <w:r w:rsidR="009C5860">
        <w:rPr>
          <w:rFonts w:cstheme="minorHAnsi"/>
          <w:color w:val="000000" w:themeColor="text1"/>
          <w:sz w:val="28"/>
          <w:szCs w:val="28"/>
        </w:rPr>
        <w:t xml:space="preserve"> on 04.11.2022</w:t>
      </w:r>
      <w:r w:rsidR="008E4FC0">
        <w:rPr>
          <w:rFonts w:cstheme="minorHAnsi"/>
          <w:color w:val="000000" w:themeColor="text1"/>
          <w:sz w:val="28"/>
          <w:szCs w:val="28"/>
        </w:rPr>
        <w:t xml:space="preserve"> being defective vide MCO no.</w:t>
      </w:r>
      <w:r w:rsidR="008E4FC0" w:rsidRPr="008E4FC0">
        <w:rPr>
          <w:rFonts w:cstheme="minorHAnsi"/>
          <w:color w:val="000000" w:themeColor="text1"/>
          <w:sz w:val="28"/>
          <w:szCs w:val="28"/>
        </w:rPr>
        <w:t xml:space="preserve"> </w:t>
      </w:r>
      <w:r w:rsidR="008E4FC0">
        <w:rPr>
          <w:rFonts w:cstheme="minorHAnsi"/>
          <w:color w:val="000000" w:themeColor="text1"/>
          <w:sz w:val="28"/>
          <w:szCs w:val="28"/>
        </w:rPr>
        <w:t>100019754083 dated 04.11.2022</w:t>
      </w:r>
      <w:r w:rsidR="009C5860">
        <w:rPr>
          <w:rFonts w:cstheme="minorHAnsi"/>
          <w:color w:val="000000" w:themeColor="text1"/>
          <w:sz w:val="28"/>
          <w:szCs w:val="28"/>
        </w:rPr>
        <w:t xml:space="preserve">. </w:t>
      </w:r>
      <w:r w:rsidR="00EC363D">
        <w:rPr>
          <w:rFonts w:cstheme="minorHAnsi"/>
          <w:color w:val="000000" w:themeColor="text1"/>
          <w:sz w:val="28"/>
          <w:szCs w:val="28"/>
        </w:rPr>
        <w:t xml:space="preserve">Meter was sent to ME Lab vide challan no. 1301 dated 30.11.2022 where </w:t>
      </w:r>
      <w:r w:rsidR="009C5860">
        <w:rPr>
          <w:rFonts w:cstheme="minorHAnsi"/>
          <w:color w:val="000000" w:themeColor="text1"/>
          <w:sz w:val="28"/>
          <w:szCs w:val="28"/>
        </w:rPr>
        <w:t>it was accepted as burnt and its reading was verified as 48488</w:t>
      </w:r>
      <w:r w:rsidR="000704C4">
        <w:rPr>
          <w:rFonts w:cstheme="minorHAnsi"/>
          <w:color w:val="000000" w:themeColor="text1"/>
          <w:sz w:val="28"/>
          <w:szCs w:val="28"/>
        </w:rPr>
        <w:t xml:space="preserve"> </w:t>
      </w:r>
      <w:proofErr w:type="spellStart"/>
      <w:r w:rsidR="000704C4">
        <w:rPr>
          <w:rFonts w:cstheme="minorHAnsi"/>
          <w:color w:val="000000" w:themeColor="text1"/>
          <w:sz w:val="28"/>
          <w:szCs w:val="28"/>
        </w:rPr>
        <w:t>Kwh</w:t>
      </w:r>
      <w:proofErr w:type="spellEnd"/>
      <w:r w:rsidR="009C5860">
        <w:rPr>
          <w:rFonts w:cstheme="minorHAnsi"/>
          <w:color w:val="000000" w:themeColor="text1"/>
          <w:sz w:val="28"/>
          <w:szCs w:val="28"/>
        </w:rPr>
        <w:t>.</w:t>
      </w:r>
      <w:r w:rsidR="0057397D">
        <w:rPr>
          <w:rFonts w:cstheme="minorHAnsi"/>
          <w:color w:val="000000" w:themeColor="text1"/>
          <w:sz w:val="28"/>
          <w:szCs w:val="28"/>
        </w:rPr>
        <w:t xml:space="preserve"> </w:t>
      </w:r>
      <w:r w:rsidR="000704C4">
        <w:rPr>
          <w:rFonts w:cstheme="minorHAnsi"/>
          <w:color w:val="000000" w:themeColor="text1"/>
          <w:sz w:val="28"/>
          <w:szCs w:val="28"/>
        </w:rPr>
        <w:t xml:space="preserve">As per this reading, </w:t>
      </w:r>
      <w:r w:rsidR="0057397D">
        <w:rPr>
          <w:rFonts w:cstheme="minorHAnsi"/>
          <w:color w:val="000000" w:themeColor="text1"/>
          <w:sz w:val="28"/>
          <w:szCs w:val="28"/>
        </w:rPr>
        <w:t>Audit party</w:t>
      </w:r>
      <w:r w:rsidR="000704C4">
        <w:rPr>
          <w:rFonts w:cstheme="minorHAnsi"/>
          <w:color w:val="000000" w:themeColor="text1"/>
          <w:sz w:val="28"/>
          <w:szCs w:val="28"/>
        </w:rPr>
        <w:t xml:space="preserve"> pointed out the </w:t>
      </w:r>
      <w:r w:rsidR="000704C4">
        <w:rPr>
          <w:rFonts w:cstheme="minorHAnsi"/>
          <w:color w:val="000000" w:themeColor="text1"/>
          <w:sz w:val="28"/>
          <w:szCs w:val="28"/>
        </w:rPr>
        <w:lastRenderedPageBreak/>
        <w:t>unbilled (48488kwh – 14879kwh) = 33609 kwh units</w:t>
      </w:r>
      <w:r w:rsidR="0057397D">
        <w:rPr>
          <w:rFonts w:cstheme="minorHAnsi"/>
          <w:color w:val="000000" w:themeColor="text1"/>
          <w:sz w:val="28"/>
          <w:szCs w:val="28"/>
        </w:rPr>
        <w:t xml:space="preserve"> </w:t>
      </w:r>
      <w:r w:rsidR="000704C4">
        <w:rPr>
          <w:rFonts w:cstheme="minorHAnsi"/>
          <w:color w:val="000000" w:themeColor="text1"/>
          <w:sz w:val="28"/>
          <w:szCs w:val="28"/>
        </w:rPr>
        <w:t xml:space="preserve">and </w:t>
      </w:r>
      <w:r w:rsidR="009C5860">
        <w:rPr>
          <w:rFonts w:cstheme="minorHAnsi"/>
          <w:color w:val="000000" w:themeColor="text1"/>
          <w:sz w:val="28"/>
          <w:szCs w:val="28"/>
        </w:rPr>
        <w:t xml:space="preserve">proposed to </w:t>
      </w:r>
      <w:r w:rsidR="0057397D">
        <w:rPr>
          <w:rFonts w:cstheme="minorHAnsi"/>
          <w:color w:val="000000" w:themeColor="text1"/>
          <w:sz w:val="28"/>
          <w:szCs w:val="28"/>
        </w:rPr>
        <w:t xml:space="preserve">charge </w:t>
      </w:r>
      <w:r w:rsidR="000704C4">
        <w:rPr>
          <w:rFonts w:cstheme="minorHAnsi"/>
          <w:color w:val="000000" w:themeColor="text1"/>
          <w:sz w:val="28"/>
          <w:szCs w:val="28"/>
        </w:rPr>
        <w:t xml:space="preserve">an </w:t>
      </w:r>
      <w:r w:rsidR="0057397D">
        <w:rPr>
          <w:rFonts w:cstheme="minorHAnsi"/>
          <w:color w:val="000000" w:themeColor="text1"/>
          <w:sz w:val="28"/>
          <w:szCs w:val="28"/>
        </w:rPr>
        <w:t>amount</w:t>
      </w:r>
      <w:r w:rsidR="009C5860">
        <w:rPr>
          <w:rFonts w:cstheme="minorHAnsi"/>
          <w:color w:val="000000" w:themeColor="text1"/>
          <w:sz w:val="28"/>
          <w:szCs w:val="28"/>
        </w:rPr>
        <w:t xml:space="preserve"> of Rs. 289178/-</w:t>
      </w:r>
      <w:r w:rsidR="0057397D">
        <w:rPr>
          <w:rFonts w:cstheme="minorHAnsi"/>
          <w:color w:val="000000" w:themeColor="text1"/>
          <w:sz w:val="28"/>
          <w:szCs w:val="28"/>
        </w:rPr>
        <w:t xml:space="preserve"> vide half margin no. 33 dated 16.05.2023</w:t>
      </w:r>
      <w:r w:rsidR="000704C4">
        <w:rPr>
          <w:rFonts w:cstheme="minorHAnsi"/>
          <w:color w:val="000000" w:themeColor="text1"/>
          <w:sz w:val="28"/>
          <w:szCs w:val="28"/>
        </w:rPr>
        <w:t xml:space="preserve">. Respondent </w:t>
      </w:r>
      <w:r w:rsidR="009C5860">
        <w:rPr>
          <w:rFonts w:cstheme="minorHAnsi"/>
          <w:color w:val="000000" w:themeColor="text1"/>
          <w:sz w:val="28"/>
          <w:szCs w:val="28"/>
        </w:rPr>
        <w:t>charged</w:t>
      </w:r>
      <w:r w:rsidR="000704C4">
        <w:rPr>
          <w:rFonts w:cstheme="minorHAnsi"/>
          <w:color w:val="000000" w:themeColor="text1"/>
          <w:sz w:val="28"/>
          <w:szCs w:val="28"/>
        </w:rPr>
        <w:t xml:space="preserve"> this amount</w:t>
      </w:r>
      <w:r w:rsidR="009C5860">
        <w:rPr>
          <w:rFonts w:cstheme="minorHAnsi"/>
          <w:color w:val="000000" w:themeColor="text1"/>
          <w:sz w:val="28"/>
          <w:szCs w:val="28"/>
        </w:rPr>
        <w:t xml:space="preserve"> as Sundry charges in the bill dated 15.07.2023. </w:t>
      </w:r>
      <w:r w:rsidR="0057397D">
        <w:rPr>
          <w:rFonts w:cstheme="minorHAnsi"/>
          <w:color w:val="000000" w:themeColor="text1"/>
          <w:sz w:val="28"/>
          <w:szCs w:val="28"/>
        </w:rPr>
        <w:t>Petitioner did not agree to the amount charged to him and filed his case in Zonal CGRF, PSPCL Ludhiana. Zonal CGRF in its</w:t>
      </w:r>
      <w:r w:rsidR="009C5860">
        <w:rPr>
          <w:rFonts w:cstheme="minorHAnsi"/>
          <w:color w:val="000000" w:themeColor="text1"/>
          <w:sz w:val="28"/>
          <w:szCs w:val="28"/>
        </w:rPr>
        <w:t xml:space="preserve"> decision </w:t>
      </w:r>
      <w:r w:rsidR="0057397D">
        <w:rPr>
          <w:rFonts w:cstheme="minorHAnsi"/>
          <w:color w:val="000000" w:themeColor="text1"/>
          <w:sz w:val="28"/>
          <w:szCs w:val="28"/>
        </w:rPr>
        <w:t xml:space="preserve">dated </w:t>
      </w:r>
      <w:r w:rsidR="00B82DF0" w:rsidRPr="009C5860">
        <w:rPr>
          <w:rFonts w:cstheme="minorHAnsi"/>
          <w:color w:val="000000" w:themeColor="text1"/>
          <w:sz w:val="28"/>
          <w:szCs w:val="28"/>
        </w:rPr>
        <w:t>25.08.2023</w:t>
      </w:r>
      <w:r w:rsidR="00B82DF0">
        <w:rPr>
          <w:rFonts w:cstheme="minorHAnsi"/>
          <w:color w:val="000000" w:themeColor="text1"/>
          <w:sz w:val="28"/>
          <w:szCs w:val="28"/>
        </w:rPr>
        <w:t xml:space="preserve"> </w:t>
      </w:r>
      <w:r w:rsidR="009C5860">
        <w:rPr>
          <w:rFonts w:cstheme="minorHAnsi"/>
          <w:color w:val="000000" w:themeColor="text1"/>
          <w:sz w:val="28"/>
          <w:szCs w:val="28"/>
        </w:rPr>
        <w:t>held</w:t>
      </w:r>
      <w:r w:rsidR="00B82DF0">
        <w:rPr>
          <w:rFonts w:cstheme="minorHAnsi"/>
          <w:color w:val="000000" w:themeColor="text1"/>
          <w:sz w:val="28"/>
          <w:szCs w:val="28"/>
        </w:rPr>
        <w:t xml:space="preserve"> that</w:t>
      </w:r>
      <w:r w:rsidR="00D85DCB">
        <w:rPr>
          <w:rFonts w:cstheme="minorHAnsi"/>
          <w:color w:val="000000" w:themeColor="text1"/>
          <w:sz w:val="28"/>
          <w:szCs w:val="28"/>
        </w:rPr>
        <w:t xml:space="preserve"> </w:t>
      </w:r>
      <w:r w:rsidR="00CA7F95">
        <w:rPr>
          <w:rFonts w:cstheme="minorHAnsi"/>
          <w:color w:val="000000" w:themeColor="text1"/>
          <w:sz w:val="28"/>
          <w:szCs w:val="28"/>
        </w:rPr>
        <w:t xml:space="preserve">the consumption recorded as per final reading recorded in ME Lab should be </w:t>
      </w:r>
      <w:r w:rsidR="009C5860">
        <w:rPr>
          <w:rFonts w:cstheme="minorHAnsi"/>
          <w:color w:val="000000" w:themeColor="text1"/>
          <w:sz w:val="28"/>
          <w:szCs w:val="28"/>
        </w:rPr>
        <w:t>spread</w:t>
      </w:r>
      <w:r w:rsidR="00CA7F95">
        <w:rPr>
          <w:rFonts w:cstheme="minorHAnsi"/>
          <w:color w:val="000000" w:themeColor="text1"/>
          <w:sz w:val="28"/>
          <w:szCs w:val="28"/>
        </w:rPr>
        <w:t xml:space="preserve"> over four years preceding the date of change of meter and should be charged according to the tariff applicable at th</w:t>
      </w:r>
      <w:r w:rsidR="00697F00">
        <w:rPr>
          <w:rFonts w:cstheme="minorHAnsi"/>
          <w:color w:val="000000" w:themeColor="text1"/>
          <w:sz w:val="28"/>
          <w:szCs w:val="28"/>
        </w:rPr>
        <w:t>at</w:t>
      </w:r>
      <w:r w:rsidR="00CA7F95">
        <w:rPr>
          <w:rFonts w:cstheme="minorHAnsi"/>
          <w:color w:val="000000" w:themeColor="text1"/>
          <w:sz w:val="28"/>
          <w:szCs w:val="28"/>
        </w:rPr>
        <w:t xml:space="preserve"> time. </w:t>
      </w:r>
      <w:r w:rsidR="00D213CF">
        <w:rPr>
          <w:rFonts w:cstheme="minorHAnsi"/>
          <w:color w:val="000000" w:themeColor="text1"/>
          <w:sz w:val="28"/>
          <w:szCs w:val="28"/>
        </w:rPr>
        <w:t xml:space="preserve">Petitioner did not agree to </w:t>
      </w:r>
      <w:r w:rsidR="00442DB8">
        <w:rPr>
          <w:rFonts w:cstheme="minorHAnsi"/>
          <w:color w:val="000000" w:themeColor="text1"/>
          <w:sz w:val="28"/>
          <w:szCs w:val="28"/>
        </w:rPr>
        <w:t>this decision of Zonal CGRF</w:t>
      </w:r>
      <w:r w:rsidR="00697F00">
        <w:rPr>
          <w:rFonts w:cstheme="minorHAnsi"/>
          <w:color w:val="000000" w:themeColor="text1"/>
          <w:sz w:val="28"/>
          <w:szCs w:val="28"/>
        </w:rPr>
        <w:t>, PSPCL Ludhiana</w:t>
      </w:r>
      <w:r w:rsidR="00D213CF">
        <w:rPr>
          <w:rFonts w:cstheme="minorHAnsi"/>
          <w:color w:val="000000" w:themeColor="text1"/>
          <w:sz w:val="28"/>
          <w:szCs w:val="28"/>
        </w:rPr>
        <w:t xml:space="preserve"> and filed his case in Corporate CGRF Ludhiana. </w:t>
      </w:r>
    </w:p>
    <w:p w14:paraId="3D266906" w14:textId="77777777" w:rsidR="00AE6EFD" w:rsidRPr="00BB23A1" w:rsidRDefault="00AE6EFD" w:rsidP="00C36C1A">
      <w:pPr>
        <w:pStyle w:val="NoSpacing"/>
        <w:spacing w:line="276" w:lineRule="auto"/>
        <w:ind w:left="851" w:firstLine="589"/>
        <w:contextualSpacing/>
        <w:jc w:val="both"/>
        <w:rPr>
          <w:rFonts w:cstheme="minorHAnsi"/>
          <w:bCs/>
          <w:sz w:val="28"/>
          <w:szCs w:val="28"/>
        </w:rPr>
      </w:pPr>
      <w:r w:rsidRPr="00AD257C">
        <w:rPr>
          <w:rFonts w:cstheme="minorHAnsi"/>
          <w:bCs/>
          <w:sz w:val="28"/>
          <w:szCs w:val="28"/>
        </w:rPr>
        <w:t xml:space="preserve">Forum heard the case </w:t>
      </w:r>
      <w:r w:rsidR="00570FBB" w:rsidRPr="00AD257C">
        <w:rPr>
          <w:rFonts w:cstheme="minorHAnsi"/>
          <w:bCs/>
          <w:sz w:val="28"/>
          <w:szCs w:val="28"/>
        </w:rPr>
        <w:t>i</w:t>
      </w:r>
      <w:r w:rsidRPr="00AD257C">
        <w:rPr>
          <w:rFonts w:cstheme="minorHAnsi"/>
          <w:bCs/>
          <w:sz w:val="28"/>
          <w:szCs w:val="28"/>
        </w:rPr>
        <w:t>n its proceeding</w:t>
      </w:r>
      <w:r w:rsidRPr="00BB23A1">
        <w:rPr>
          <w:rFonts w:cstheme="minorHAnsi"/>
          <w:bCs/>
          <w:sz w:val="28"/>
          <w:szCs w:val="28"/>
        </w:rPr>
        <w:t xml:space="preserve"> dated </w:t>
      </w:r>
      <w:r w:rsidR="00D213CF">
        <w:rPr>
          <w:rFonts w:cstheme="minorHAnsi"/>
          <w:bCs/>
          <w:sz w:val="28"/>
          <w:szCs w:val="28"/>
        </w:rPr>
        <w:t xml:space="preserve">29.11.2023 </w:t>
      </w:r>
      <w:r w:rsidR="00732039" w:rsidRPr="00BB23A1">
        <w:rPr>
          <w:rFonts w:cstheme="minorHAnsi"/>
          <w:bCs/>
          <w:sz w:val="28"/>
          <w:szCs w:val="28"/>
        </w:rPr>
        <w:t xml:space="preserve">and </w:t>
      </w:r>
      <w:r w:rsidR="00D213CF">
        <w:rPr>
          <w:rFonts w:cstheme="minorHAnsi"/>
          <w:bCs/>
          <w:sz w:val="28"/>
          <w:szCs w:val="28"/>
        </w:rPr>
        <w:t xml:space="preserve">finally on 05.12.2023 </w:t>
      </w:r>
      <w:r w:rsidR="00D0589E" w:rsidRPr="00BB23A1">
        <w:rPr>
          <w:rFonts w:cstheme="minorHAnsi"/>
          <w:bCs/>
          <w:sz w:val="28"/>
          <w:szCs w:val="28"/>
        </w:rPr>
        <w:t xml:space="preserve">when </w:t>
      </w:r>
      <w:r w:rsidR="00570FBB" w:rsidRPr="00BB23A1">
        <w:rPr>
          <w:rFonts w:cstheme="minorHAnsi"/>
          <w:bCs/>
          <w:sz w:val="28"/>
          <w:szCs w:val="28"/>
        </w:rPr>
        <w:t>the case was closed for passing speaking orders</w:t>
      </w:r>
      <w:r w:rsidR="00C6032D" w:rsidRPr="00BB23A1">
        <w:rPr>
          <w:rFonts w:cstheme="minorHAnsi"/>
          <w:bCs/>
          <w:sz w:val="28"/>
          <w:szCs w:val="28"/>
        </w:rPr>
        <w:t>.</w:t>
      </w:r>
    </w:p>
    <w:p w14:paraId="0597D750" w14:textId="77777777" w:rsidR="0038202A" w:rsidRPr="00BB23A1" w:rsidRDefault="0038202A" w:rsidP="00C36C1A">
      <w:pPr>
        <w:pStyle w:val="NoSpacing"/>
        <w:spacing w:line="276" w:lineRule="auto"/>
        <w:ind w:left="851" w:firstLine="589"/>
        <w:contextualSpacing/>
        <w:jc w:val="both"/>
        <w:rPr>
          <w:rFonts w:cstheme="minorHAnsi"/>
          <w:bCs/>
          <w:sz w:val="28"/>
          <w:szCs w:val="28"/>
        </w:rPr>
      </w:pPr>
    </w:p>
    <w:p w14:paraId="2D2BBA28" w14:textId="77777777" w:rsidR="00DB1258" w:rsidRPr="00BB23A1" w:rsidRDefault="006F0398" w:rsidP="00C36C1A">
      <w:pPr>
        <w:pStyle w:val="ListParagraph"/>
        <w:numPr>
          <w:ilvl w:val="0"/>
          <w:numId w:val="1"/>
        </w:numPr>
        <w:ind w:left="851" w:hanging="567"/>
        <w:jc w:val="both"/>
        <w:rPr>
          <w:rFonts w:cstheme="minorHAnsi"/>
          <w:b/>
          <w:i/>
          <w:sz w:val="28"/>
          <w:szCs w:val="28"/>
          <w:u w:val="single"/>
        </w:rPr>
      </w:pPr>
      <w:r w:rsidRPr="00BB23A1">
        <w:rPr>
          <w:rFonts w:cstheme="minorHAnsi"/>
          <w:b/>
          <w:i/>
          <w:sz w:val="28"/>
          <w:szCs w:val="28"/>
          <w:u w:val="single"/>
        </w:rPr>
        <w:t>PROCEEDINGS:</w:t>
      </w:r>
    </w:p>
    <w:p w14:paraId="01915CD0" w14:textId="77777777" w:rsidR="007E222A" w:rsidRPr="00BB23A1" w:rsidRDefault="007E222A" w:rsidP="00C36C1A">
      <w:pPr>
        <w:pStyle w:val="ListParagraph"/>
        <w:spacing w:after="0"/>
        <w:ind w:left="851"/>
        <w:jc w:val="both"/>
        <w:rPr>
          <w:rFonts w:cstheme="minorHAnsi"/>
          <w:b/>
          <w:i/>
          <w:iCs/>
          <w:sz w:val="28"/>
          <w:szCs w:val="28"/>
          <w:u w:val="single"/>
        </w:rPr>
      </w:pPr>
      <w:r w:rsidRPr="00BB23A1">
        <w:rPr>
          <w:rFonts w:cstheme="minorHAnsi"/>
          <w:b/>
          <w:i/>
          <w:iCs/>
          <w:sz w:val="28"/>
          <w:szCs w:val="28"/>
          <w:u w:val="single"/>
        </w:rPr>
        <w:t xml:space="preserve">Proceedings dated: </w:t>
      </w:r>
      <w:r w:rsidR="00D213CF">
        <w:rPr>
          <w:rFonts w:cstheme="minorHAnsi"/>
          <w:b/>
          <w:i/>
          <w:iCs/>
          <w:sz w:val="28"/>
          <w:szCs w:val="28"/>
          <w:u w:val="single"/>
        </w:rPr>
        <w:t>29.11.2023</w:t>
      </w:r>
    </w:p>
    <w:p w14:paraId="40A24798" w14:textId="77777777" w:rsidR="00175646" w:rsidRPr="00E21F1E" w:rsidRDefault="00E21F1E" w:rsidP="00C36C1A">
      <w:pPr>
        <w:tabs>
          <w:tab w:val="left" w:pos="4846"/>
        </w:tabs>
        <w:spacing w:after="0"/>
        <w:ind w:left="851" w:firstLine="567"/>
        <w:jc w:val="both"/>
        <w:rPr>
          <w:bCs/>
          <w:i/>
          <w:iCs/>
          <w:sz w:val="28"/>
          <w:szCs w:val="28"/>
        </w:rPr>
      </w:pPr>
      <w:r w:rsidRPr="00E21F1E">
        <w:rPr>
          <w:bCs/>
          <w:i/>
          <w:iCs/>
          <w:sz w:val="28"/>
          <w:szCs w:val="28"/>
        </w:rPr>
        <w:t>The petition has been place</w:t>
      </w:r>
      <w:r w:rsidR="00175646" w:rsidRPr="00E21F1E">
        <w:rPr>
          <w:bCs/>
          <w:i/>
          <w:iCs/>
          <w:sz w:val="28"/>
          <w:szCs w:val="28"/>
        </w:rPr>
        <w:t>d before the forum for admission. After considering the averments made in the petition, the petition is admitted. Notice be issued to ASE/Sr. Xen/Op. Agar Nagar Ludhiana</w:t>
      </w:r>
      <w:r w:rsidRPr="00E21F1E">
        <w:rPr>
          <w:bCs/>
          <w:i/>
          <w:iCs/>
          <w:sz w:val="28"/>
          <w:szCs w:val="28"/>
        </w:rPr>
        <w:t xml:space="preserve"> </w:t>
      </w:r>
      <w:r w:rsidR="00175646" w:rsidRPr="00E21F1E">
        <w:rPr>
          <w:bCs/>
          <w:i/>
          <w:iCs/>
          <w:sz w:val="28"/>
          <w:szCs w:val="28"/>
        </w:rPr>
        <w:t>(Respondent) along with copy of petition as follows:</w:t>
      </w:r>
    </w:p>
    <w:p w14:paraId="2CA15642" w14:textId="77777777" w:rsidR="00E21F1E" w:rsidRDefault="00175646" w:rsidP="00C36C1A">
      <w:pPr>
        <w:pStyle w:val="ListParagraph"/>
        <w:numPr>
          <w:ilvl w:val="0"/>
          <w:numId w:val="11"/>
        </w:numPr>
        <w:tabs>
          <w:tab w:val="left" w:pos="4846"/>
        </w:tabs>
        <w:spacing w:after="0"/>
        <w:ind w:left="1134" w:hanging="283"/>
        <w:jc w:val="both"/>
        <w:rPr>
          <w:bCs/>
          <w:i/>
          <w:iCs/>
          <w:sz w:val="28"/>
          <w:szCs w:val="28"/>
        </w:rPr>
      </w:pPr>
      <w:r w:rsidRPr="00175646">
        <w:rPr>
          <w:bCs/>
          <w:i/>
          <w:iCs/>
          <w:sz w:val="28"/>
          <w:szCs w:val="28"/>
        </w:rPr>
        <w:t>Respondent shall check/verify the amount of Rs. 289178/- charged in bill dated 15.07.2023 of Rs. 292820/-, on account of difference in final reading as per ME challan and reading already billed in SAP of 33609 units (48488-14879).</w:t>
      </w:r>
    </w:p>
    <w:p w14:paraId="4476DE38" w14:textId="77777777" w:rsidR="00E21F1E" w:rsidRDefault="00175646" w:rsidP="00C36C1A">
      <w:pPr>
        <w:pStyle w:val="ListParagraph"/>
        <w:numPr>
          <w:ilvl w:val="0"/>
          <w:numId w:val="11"/>
        </w:numPr>
        <w:tabs>
          <w:tab w:val="left" w:pos="4846"/>
        </w:tabs>
        <w:spacing w:after="0"/>
        <w:ind w:left="1134" w:hanging="283"/>
        <w:jc w:val="both"/>
        <w:rPr>
          <w:bCs/>
          <w:i/>
          <w:iCs/>
          <w:sz w:val="28"/>
          <w:szCs w:val="28"/>
        </w:rPr>
      </w:pPr>
      <w:r w:rsidRPr="00E21F1E">
        <w:rPr>
          <w:bCs/>
          <w:i/>
          <w:iCs/>
          <w:sz w:val="28"/>
          <w:szCs w:val="28"/>
        </w:rPr>
        <w:t>R</w:t>
      </w:r>
      <w:r w:rsidR="00E21F1E" w:rsidRPr="00E21F1E">
        <w:rPr>
          <w:bCs/>
          <w:i/>
          <w:iCs/>
          <w:sz w:val="28"/>
          <w:szCs w:val="28"/>
        </w:rPr>
        <w:t>espondent shall submit five copi</w:t>
      </w:r>
      <w:r w:rsidRPr="00E21F1E">
        <w:rPr>
          <w:bCs/>
          <w:i/>
          <w:iCs/>
          <w:sz w:val="28"/>
          <w:szCs w:val="28"/>
        </w:rPr>
        <w:t xml:space="preserve">es of the following record/documents to the Forum </w:t>
      </w:r>
    </w:p>
    <w:p w14:paraId="1F37E5AF" w14:textId="7DC9234A" w:rsidR="005F2CC5" w:rsidRPr="00F441BA" w:rsidRDefault="00175646" w:rsidP="00C36C1A">
      <w:pPr>
        <w:pStyle w:val="ListParagraph"/>
        <w:numPr>
          <w:ilvl w:val="0"/>
          <w:numId w:val="12"/>
        </w:numPr>
        <w:tabs>
          <w:tab w:val="left" w:pos="4846"/>
        </w:tabs>
        <w:spacing w:after="0"/>
        <w:ind w:left="1418" w:hanging="284"/>
        <w:jc w:val="both"/>
        <w:rPr>
          <w:bCs/>
          <w:i/>
          <w:iCs/>
          <w:sz w:val="28"/>
          <w:szCs w:val="28"/>
        </w:rPr>
      </w:pPr>
      <w:r w:rsidRPr="00E21F1E">
        <w:rPr>
          <w:bCs/>
          <w:i/>
          <w:iCs/>
          <w:sz w:val="28"/>
          <w:szCs w:val="28"/>
        </w:rPr>
        <w:t>point-wise/para-wise reply to the petition in form of hard copy &amp; soft copy (in word</w:t>
      </w:r>
      <w:r w:rsidR="00E21F1E" w:rsidRPr="00E21F1E">
        <w:rPr>
          <w:bCs/>
          <w:i/>
          <w:iCs/>
          <w:sz w:val="28"/>
          <w:szCs w:val="28"/>
        </w:rPr>
        <w:t xml:space="preserve"> </w:t>
      </w:r>
      <w:r w:rsidRPr="00E21F1E">
        <w:rPr>
          <w:bCs/>
          <w:i/>
          <w:iCs/>
          <w:sz w:val="28"/>
          <w:szCs w:val="28"/>
        </w:rPr>
        <w:t xml:space="preserve">format) through </w:t>
      </w:r>
      <w:r w:rsidR="00F441BA" w:rsidRPr="00F441BA">
        <w:rPr>
          <w:bCs/>
          <w:i/>
          <w:iCs/>
          <w:sz w:val="28"/>
          <w:szCs w:val="28"/>
        </w:rPr>
        <w:t>email</w:t>
      </w:r>
      <w:r w:rsidRPr="00F441BA">
        <w:rPr>
          <w:bCs/>
          <w:i/>
          <w:iCs/>
          <w:sz w:val="28"/>
          <w:szCs w:val="28"/>
        </w:rPr>
        <w:t xml:space="preserve"> at </w:t>
      </w:r>
      <w:hyperlink r:id="rId8" w:history="1">
        <w:r w:rsidR="005F2CC5" w:rsidRPr="00F441BA">
          <w:rPr>
            <w:rStyle w:val="Hyperlink"/>
            <w:bCs/>
            <w:i/>
            <w:iCs/>
            <w:color w:val="auto"/>
            <w:sz w:val="28"/>
            <w:szCs w:val="28"/>
          </w:rPr>
          <w:t>secy.cgrfldh@gmail.com</w:t>
        </w:r>
      </w:hyperlink>
      <w:r w:rsidR="005F2CC5" w:rsidRPr="00F441BA">
        <w:rPr>
          <w:bCs/>
          <w:i/>
          <w:iCs/>
          <w:sz w:val="28"/>
          <w:szCs w:val="28"/>
        </w:rPr>
        <w:t>.</w:t>
      </w:r>
    </w:p>
    <w:p w14:paraId="3E732E29" w14:textId="77777777" w:rsidR="00E21F1E" w:rsidRDefault="00175646" w:rsidP="00C36C1A">
      <w:pPr>
        <w:pStyle w:val="ListParagraph"/>
        <w:numPr>
          <w:ilvl w:val="0"/>
          <w:numId w:val="12"/>
        </w:numPr>
        <w:tabs>
          <w:tab w:val="left" w:pos="4846"/>
        </w:tabs>
        <w:spacing w:after="0"/>
        <w:ind w:left="1418" w:hanging="284"/>
        <w:jc w:val="both"/>
        <w:rPr>
          <w:bCs/>
          <w:i/>
          <w:iCs/>
          <w:sz w:val="28"/>
          <w:szCs w:val="28"/>
        </w:rPr>
      </w:pPr>
      <w:r w:rsidRPr="00E21F1E">
        <w:rPr>
          <w:bCs/>
          <w:i/>
          <w:iCs/>
          <w:sz w:val="28"/>
          <w:szCs w:val="28"/>
        </w:rPr>
        <w:t>copy of audit half margin no. 33 dated 16.05.2023.</w:t>
      </w:r>
    </w:p>
    <w:p w14:paraId="63BEAE96" w14:textId="77777777" w:rsidR="005F2CC5" w:rsidRDefault="00175646" w:rsidP="00C36C1A">
      <w:pPr>
        <w:pStyle w:val="ListParagraph"/>
        <w:numPr>
          <w:ilvl w:val="0"/>
          <w:numId w:val="12"/>
        </w:numPr>
        <w:tabs>
          <w:tab w:val="left" w:pos="4846"/>
        </w:tabs>
        <w:spacing w:after="0"/>
        <w:ind w:left="1418" w:hanging="284"/>
        <w:jc w:val="both"/>
        <w:rPr>
          <w:bCs/>
          <w:i/>
          <w:iCs/>
          <w:sz w:val="28"/>
          <w:szCs w:val="28"/>
        </w:rPr>
      </w:pPr>
      <w:r w:rsidRPr="00E21F1E">
        <w:rPr>
          <w:bCs/>
          <w:i/>
          <w:iCs/>
          <w:sz w:val="28"/>
          <w:szCs w:val="28"/>
        </w:rPr>
        <w:t>copy of decision of Zonal CGRF along with its case file.</w:t>
      </w:r>
    </w:p>
    <w:p w14:paraId="253CAC93" w14:textId="77777777" w:rsidR="005F2CC5" w:rsidRDefault="00175646" w:rsidP="00C36C1A">
      <w:pPr>
        <w:pStyle w:val="ListParagraph"/>
        <w:numPr>
          <w:ilvl w:val="0"/>
          <w:numId w:val="12"/>
        </w:numPr>
        <w:tabs>
          <w:tab w:val="left" w:pos="4846"/>
        </w:tabs>
        <w:spacing w:after="0"/>
        <w:ind w:left="1418" w:hanging="284"/>
        <w:jc w:val="both"/>
        <w:rPr>
          <w:bCs/>
          <w:i/>
          <w:iCs/>
          <w:sz w:val="28"/>
          <w:szCs w:val="28"/>
        </w:rPr>
      </w:pPr>
      <w:r w:rsidRPr="005F2CC5">
        <w:rPr>
          <w:bCs/>
          <w:i/>
          <w:iCs/>
          <w:sz w:val="28"/>
          <w:szCs w:val="28"/>
        </w:rPr>
        <w:t>screenshots of meter taken before 07/2023, consumption data depicting readings, dates of reading (in KWH &amp; KVAH, MDI, PF etc.) also indicating the meter status. MF etc. For previous 5 years along with SAP reading record.</w:t>
      </w:r>
    </w:p>
    <w:p w14:paraId="23B55573" w14:textId="77777777" w:rsidR="005F2CC5" w:rsidRDefault="00175646" w:rsidP="00C36C1A">
      <w:pPr>
        <w:pStyle w:val="ListParagraph"/>
        <w:numPr>
          <w:ilvl w:val="0"/>
          <w:numId w:val="12"/>
        </w:numPr>
        <w:tabs>
          <w:tab w:val="left" w:pos="4846"/>
        </w:tabs>
        <w:spacing w:after="0"/>
        <w:ind w:left="1418" w:hanging="284"/>
        <w:jc w:val="both"/>
        <w:rPr>
          <w:bCs/>
          <w:i/>
          <w:iCs/>
          <w:sz w:val="28"/>
          <w:szCs w:val="28"/>
        </w:rPr>
      </w:pPr>
      <w:r w:rsidRPr="005F2CC5">
        <w:rPr>
          <w:bCs/>
          <w:i/>
          <w:iCs/>
          <w:sz w:val="28"/>
          <w:szCs w:val="28"/>
        </w:rPr>
        <w:t>copy of current site checking report and copies of reports of checking carried out by various authorities previously.</w:t>
      </w:r>
    </w:p>
    <w:p w14:paraId="7E9BF2A4" w14:textId="77777777" w:rsidR="005F2CC5" w:rsidRDefault="00175646" w:rsidP="00C36C1A">
      <w:pPr>
        <w:pStyle w:val="ListParagraph"/>
        <w:numPr>
          <w:ilvl w:val="0"/>
          <w:numId w:val="12"/>
        </w:numPr>
        <w:tabs>
          <w:tab w:val="left" w:pos="4846"/>
        </w:tabs>
        <w:spacing w:after="0"/>
        <w:ind w:left="1418" w:hanging="284"/>
        <w:jc w:val="both"/>
        <w:rPr>
          <w:bCs/>
          <w:i/>
          <w:iCs/>
          <w:sz w:val="28"/>
          <w:szCs w:val="28"/>
        </w:rPr>
      </w:pPr>
      <w:r w:rsidRPr="005F2CC5">
        <w:rPr>
          <w:bCs/>
          <w:i/>
          <w:iCs/>
          <w:sz w:val="28"/>
          <w:szCs w:val="28"/>
        </w:rPr>
        <w:t>copies of related Job order clearly depicting date of effect thereof, ME lab report and DDL report of meter in dispute.</w:t>
      </w:r>
    </w:p>
    <w:p w14:paraId="3FB883ED" w14:textId="77777777" w:rsidR="005F2CC5" w:rsidRDefault="00175646" w:rsidP="00C36C1A">
      <w:pPr>
        <w:pStyle w:val="ListParagraph"/>
        <w:numPr>
          <w:ilvl w:val="0"/>
          <w:numId w:val="12"/>
        </w:numPr>
        <w:tabs>
          <w:tab w:val="left" w:pos="4846"/>
        </w:tabs>
        <w:spacing w:after="0"/>
        <w:ind w:left="1418" w:hanging="284"/>
        <w:jc w:val="both"/>
        <w:rPr>
          <w:bCs/>
          <w:i/>
          <w:iCs/>
          <w:sz w:val="28"/>
          <w:szCs w:val="28"/>
        </w:rPr>
      </w:pPr>
      <w:r w:rsidRPr="005F2CC5">
        <w:rPr>
          <w:bCs/>
          <w:i/>
          <w:iCs/>
          <w:sz w:val="28"/>
          <w:szCs w:val="28"/>
        </w:rPr>
        <w:lastRenderedPageBreak/>
        <w:t>regulation number of Supply Code, 2014 or any other relevant Rules/Regulations according to which the amount has been charged.</w:t>
      </w:r>
    </w:p>
    <w:p w14:paraId="24A9E8CD" w14:textId="77777777" w:rsidR="005F2CC5" w:rsidRDefault="00175646" w:rsidP="00C36C1A">
      <w:pPr>
        <w:pStyle w:val="ListParagraph"/>
        <w:numPr>
          <w:ilvl w:val="0"/>
          <w:numId w:val="12"/>
        </w:numPr>
        <w:tabs>
          <w:tab w:val="left" w:pos="4846"/>
        </w:tabs>
        <w:spacing w:after="0"/>
        <w:ind w:left="1418" w:hanging="284"/>
        <w:jc w:val="both"/>
        <w:rPr>
          <w:bCs/>
          <w:i/>
          <w:iCs/>
          <w:sz w:val="28"/>
          <w:szCs w:val="28"/>
        </w:rPr>
      </w:pPr>
      <w:r w:rsidRPr="005F2CC5">
        <w:rPr>
          <w:bCs/>
          <w:i/>
          <w:iCs/>
          <w:sz w:val="28"/>
          <w:szCs w:val="28"/>
        </w:rPr>
        <w:t>Respondent shall ensure that all the documents have been checked/verified &amp; signed by him (ASE/Sr. XEN) and he will be responsible for the authenticity of the documents/information submitted to the Forum.</w:t>
      </w:r>
    </w:p>
    <w:p w14:paraId="2554C1D0" w14:textId="7EC57188" w:rsidR="005F2CC5" w:rsidRDefault="00175646" w:rsidP="00C36C1A">
      <w:pPr>
        <w:pStyle w:val="ListParagraph"/>
        <w:numPr>
          <w:ilvl w:val="0"/>
          <w:numId w:val="11"/>
        </w:numPr>
        <w:tabs>
          <w:tab w:val="left" w:pos="4846"/>
        </w:tabs>
        <w:spacing w:after="0"/>
        <w:ind w:left="1134" w:hanging="283"/>
        <w:jc w:val="both"/>
        <w:rPr>
          <w:bCs/>
          <w:i/>
          <w:iCs/>
          <w:sz w:val="28"/>
          <w:szCs w:val="28"/>
        </w:rPr>
      </w:pPr>
      <w:r w:rsidRPr="005F2CC5">
        <w:rPr>
          <w:bCs/>
          <w:i/>
          <w:iCs/>
          <w:sz w:val="28"/>
          <w:szCs w:val="28"/>
        </w:rPr>
        <w:t xml:space="preserve">Respondent shall </w:t>
      </w:r>
      <w:r w:rsidR="00F441BA" w:rsidRPr="005F2CC5">
        <w:rPr>
          <w:bCs/>
          <w:i/>
          <w:iCs/>
          <w:sz w:val="28"/>
          <w:szCs w:val="28"/>
        </w:rPr>
        <w:t>further: -</w:t>
      </w:r>
    </w:p>
    <w:p w14:paraId="3F9C0B06" w14:textId="77777777" w:rsidR="005F2CC5" w:rsidRDefault="00175646" w:rsidP="00C36C1A">
      <w:pPr>
        <w:pStyle w:val="ListParagraph"/>
        <w:numPr>
          <w:ilvl w:val="0"/>
          <w:numId w:val="13"/>
        </w:numPr>
        <w:tabs>
          <w:tab w:val="left" w:pos="4846"/>
        </w:tabs>
        <w:spacing w:after="0"/>
        <w:ind w:left="1418" w:hanging="284"/>
        <w:jc w:val="both"/>
        <w:rPr>
          <w:bCs/>
          <w:i/>
          <w:iCs/>
          <w:sz w:val="28"/>
          <w:szCs w:val="28"/>
        </w:rPr>
      </w:pPr>
      <w:r w:rsidRPr="005F2CC5">
        <w:rPr>
          <w:bCs/>
          <w:i/>
          <w:iCs/>
          <w:sz w:val="28"/>
          <w:szCs w:val="28"/>
        </w:rPr>
        <w:t>confirm that the dispute between Petitioner and PSPCL as filed in this Forum has not been decided earlier by any Court/Forum or any other authority and no case pertaining to this dispute is pending before any Court/Forum or any other authority.</w:t>
      </w:r>
    </w:p>
    <w:p w14:paraId="605FC370" w14:textId="5FF4E656" w:rsidR="005F2CC5" w:rsidRDefault="00175646" w:rsidP="00C36C1A">
      <w:pPr>
        <w:pStyle w:val="ListParagraph"/>
        <w:numPr>
          <w:ilvl w:val="0"/>
          <w:numId w:val="13"/>
        </w:numPr>
        <w:tabs>
          <w:tab w:val="left" w:pos="4846"/>
        </w:tabs>
        <w:spacing w:after="0"/>
        <w:ind w:left="1418" w:hanging="284"/>
        <w:jc w:val="both"/>
        <w:rPr>
          <w:bCs/>
          <w:i/>
          <w:iCs/>
          <w:sz w:val="28"/>
          <w:szCs w:val="28"/>
        </w:rPr>
      </w:pPr>
      <w:r w:rsidRPr="005F2CC5">
        <w:rPr>
          <w:bCs/>
          <w:i/>
          <w:iCs/>
          <w:sz w:val="28"/>
          <w:szCs w:val="28"/>
        </w:rPr>
        <w:t xml:space="preserve">confirm the status of </w:t>
      </w:r>
      <w:r w:rsidR="00EC363D" w:rsidRPr="005F2CC5">
        <w:rPr>
          <w:bCs/>
          <w:i/>
          <w:iCs/>
          <w:sz w:val="28"/>
          <w:szCs w:val="28"/>
        </w:rPr>
        <w:t>up-to-date</w:t>
      </w:r>
      <w:r w:rsidRPr="005F2CC5">
        <w:rPr>
          <w:bCs/>
          <w:i/>
          <w:iCs/>
          <w:sz w:val="28"/>
          <w:szCs w:val="28"/>
        </w:rPr>
        <w:t xml:space="preserve"> payments and shall ensure that no bill other tha</w:t>
      </w:r>
      <w:r w:rsidR="005F2CC5">
        <w:rPr>
          <w:bCs/>
          <w:i/>
          <w:iCs/>
          <w:sz w:val="28"/>
          <w:szCs w:val="28"/>
        </w:rPr>
        <w:t xml:space="preserve">n </w:t>
      </w:r>
      <w:r w:rsidRPr="005F2CC5">
        <w:rPr>
          <w:bCs/>
          <w:i/>
          <w:iCs/>
          <w:sz w:val="28"/>
          <w:szCs w:val="28"/>
        </w:rPr>
        <w:t>the amount in dispute, is pending.</w:t>
      </w:r>
    </w:p>
    <w:p w14:paraId="54D98CDB" w14:textId="77A176C6" w:rsidR="00175646" w:rsidRPr="005F2CC5" w:rsidRDefault="00175646" w:rsidP="00C36C1A">
      <w:pPr>
        <w:pStyle w:val="ListParagraph"/>
        <w:numPr>
          <w:ilvl w:val="0"/>
          <w:numId w:val="13"/>
        </w:numPr>
        <w:tabs>
          <w:tab w:val="left" w:pos="4846"/>
        </w:tabs>
        <w:spacing w:after="0"/>
        <w:ind w:left="1418" w:hanging="284"/>
        <w:jc w:val="both"/>
        <w:rPr>
          <w:bCs/>
          <w:i/>
          <w:iCs/>
          <w:sz w:val="28"/>
          <w:szCs w:val="28"/>
        </w:rPr>
      </w:pPr>
      <w:r w:rsidRPr="005F2CC5">
        <w:rPr>
          <w:bCs/>
          <w:i/>
          <w:iCs/>
          <w:sz w:val="28"/>
          <w:szCs w:val="28"/>
        </w:rPr>
        <w:t>confirm that the complainant/applicant/petitioner is a competent/</w:t>
      </w:r>
      <w:r w:rsidR="00F441BA">
        <w:rPr>
          <w:bCs/>
          <w:i/>
          <w:iCs/>
          <w:sz w:val="28"/>
          <w:szCs w:val="28"/>
        </w:rPr>
        <w:t xml:space="preserve"> </w:t>
      </w:r>
      <w:r w:rsidR="00E21F1E" w:rsidRPr="005F2CC5">
        <w:rPr>
          <w:bCs/>
          <w:i/>
          <w:iCs/>
          <w:sz w:val="28"/>
          <w:szCs w:val="28"/>
        </w:rPr>
        <w:t>authorized</w:t>
      </w:r>
      <w:r w:rsidR="005F2CC5">
        <w:rPr>
          <w:bCs/>
          <w:i/>
          <w:iCs/>
          <w:sz w:val="28"/>
          <w:szCs w:val="28"/>
        </w:rPr>
        <w:t xml:space="preserve"> </w:t>
      </w:r>
      <w:r w:rsidRPr="005F2CC5">
        <w:rPr>
          <w:bCs/>
          <w:i/>
          <w:iCs/>
          <w:sz w:val="28"/>
          <w:szCs w:val="28"/>
        </w:rPr>
        <w:t>person to file/defend the case on behalf of the consumer of the above a/c no.</w:t>
      </w:r>
    </w:p>
    <w:p w14:paraId="38FDA059" w14:textId="77777777" w:rsidR="00175646" w:rsidRDefault="00175646" w:rsidP="00C36C1A">
      <w:pPr>
        <w:pStyle w:val="ListParagraph"/>
        <w:tabs>
          <w:tab w:val="left" w:pos="4846"/>
        </w:tabs>
        <w:spacing w:after="0"/>
        <w:ind w:left="851" w:firstLine="567"/>
        <w:jc w:val="both"/>
        <w:rPr>
          <w:bCs/>
          <w:i/>
          <w:iCs/>
          <w:sz w:val="28"/>
          <w:szCs w:val="28"/>
        </w:rPr>
      </w:pPr>
      <w:r w:rsidRPr="00175646">
        <w:rPr>
          <w:bCs/>
          <w:i/>
          <w:iCs/>
          <w:sz w:val="28"/>
          <w:szCs w:val="28"/>
        </w:rPr>
        <w:t>The case be put up on 05.12.2023.</w:t>
      </w:r>
    </w:p>
    <w:p w14:paraId="74FD5AA8" w14:textId="77777777" w:rsidR="00D213CF" w:rsidRDefault="004B0B4A" w:rsidP="00C36C1A">
      <w:pPr>
        <w:pStyle w:val="ListParagraph"/>
        <w:tabs>
          <w:tab w:val="left" w:pos="4846"/>
        </w:tabs>
        <w:spacing w:after="0"/>
        <w:ind w:left="851"/>
        <w:jc w:val="both"/>
        <w:rPr>
          <w:rFonts w:cstheme="minorHAnsi"/>
          <w:b/>
          <w:i/>
          <w:iCs/>
          <w:sz w:val="28"/>
          <w:szCs w:val="28"/>
          <w:u w:val="single"/>
        </w:rPr>
      </w:pPr>
      <w:r w:rsidRPr="00A97DEC">
        <w:rPr>
          <w:rFonts w:cstheme="minorHAnsi"/>
          <w:b/>
          <w:i/>
          <w:iCs/>
          <w:sz w:val="28"/>
          <w:szCs w:val="28"/>
          <w:u w:val="single"/>
        </w:rPr>
        <w:t xml:space="preserve">Proceedings dated: </w:t>
      </w:r>
      <w:r w:rsidR="00D213CF">
        <w:rPr>
          <w:rFonts w:cstheme="minorHAnsi"/>
          <w:b/>
          <w:i/>
          <w:iCs/>
          <w:sz w:val="28"/>
          <w:szCs w:val="28"/>
          <w:u w:val="single"/>
        </w:rPr>
        <w:t>05.12.2023</w:t>
      </w:r>
    </w:p>
    <w:p w14:paraId="368BE78D" w14:textId="77777777" w:rsidR="00A97DEC" w:rsidRPr="00EF2C03" w:rsidRDefault="00B97816" w:rsidP="00C36C1A">
      <w:pPr>
        <w:pStyle w:val="ListParagraph"/>
        <w:spacing w:after="0"/>
        <w:ind w:left="851" w:firstLine="567"/>
        <w:jc w:val="both"/>
        <w:rPr>
          <w:rFonts w:cstheme="minorHAnsi"/>
          <w:b/>
          <w:i/>
          <w:iCs/>
          <w:color w:val="000000" w:themeColor="text1"/>
          <w:sz w:val="28"/>
          <w:szCs w:val="28"/>
          <w:u w:val="single"/>
        </w:rPr>
      </w:pPr>
      <w:r w:rsidRPr="00EF2C03">
        <w:rPr>
          <w:bCs/>
          <w:i/>
          <w:iCs/>
          <w:color w:val="000000" w:themeColor="text1"/>
          <w:sz w:val="28"/>
          <w:szCs w:val="28"/>
        </w:rPr>
        <w:t>Respondent submitted reply in five sets which is taken on record. One copy thereof was handed over to the petitioner/PR</w:t>
      </w:r>
      <w:r w:rsidR="00A97DEC" w:rsidRPr="00EF2C03">
        <w:rPr>
          <w:bCs/>
          <w:i/>
          <w:iCs/>
          <w:color w:val="000000" w:themeColor="text1"/>
          <w:sz w:val="28"/>
          <w:szCs w:val="28"/>
        </w:rPr>
        <w:t>.</w:t>
      </w:r>
    </w:p>
    <w:p w14:paraId="303EE444" w14:textId="77777777" w:rsidR="00A97DEC" w:rsidRPr="00EF2C03" w:rsidRDefault="00A97DEC" w:rsidP="00C36C1A">
      <w:pPr>
        <w:spacing w:after="0"/>
        <w:ind w:left="851" w:firstLine="567"/>
        <w:contextualSpacing/>
        <w:jc w:val="both"/>
        <w:rPr>
          <w:bCs/>
          <w:i/>
          <w:iCs/>
          <w:color w:val="000000" w:themeColor="text1"/>
          <w:sz w:val="28"/>
          <w:szCs w:val="28"/>
        </w:rPr>
      </w:pPr>
      <w:r w:rsidRPr="00EF2C03">
        <w:rPr>
          <w:bCs/>
          <w:i/>
          <w:iCs/>
          <w:color w:val="000000" w:themeColor="text1"/>
          <w:sz w:val="28"/>
          <w:szCs w:val="28"/>
        </w:rPr>
        <w:t>Petitioner/PR stated that the petition and other documents already submitted may also be considered as part of oral discussion.</w:t>
      </w:r>
      <w:r w:rsidRPr="00EF2C03">
        <w:rPr>
          <w:bCs/>
          <w:i/>
          <w:iCs/>
          <w:color w:val="000000" w:themeColor="text1"/>
          <w:sz w:val="28"/>
          <w:szCs w:val="28"/>
        </w:rPr>
        <w:tab/>
      </w:r>
      <w:r w:rsidRPr="00EF2C03">
        <w:rPr>
          <w:bCs/>
          <w:i/>
          <w:iCs/>
          <w:color w:val="000000" w:themeColor="text1"/>
          <w:sz w:val="28"/>
          <w:szCs w:val="28"/>
        </w:rPr>
        <w:tab/>
      </w:r>
    </w:p>
    <w:p w14:paraId="77C7C896" w14:textId="77777777" w:rsidR="00A97DEC" w:rsidRPr="00EF2C03" w:rsidRDefault="00A97DEC" w:rsidP="00C36C1A">
      <w:pPr>
        <w:spacing w:after="0"/>
        <w:ind w:left="851" w:firstLine="567"/>
        <w:contextualSpacing/>
        <w:jc w:val="both"/>
        <w:rPr>
          <w:bCs/>
          <w:i/>
          <w:iCs/>
          <w:color w:val="000000" w:themeColor="text1"/>
          <w:sz w:val="28"/>
          <w:szCs w:val="28"/>
        </w:rPr>
      </w:pPr>
      <w:r w:rsidRPr="00EF2C03">
        <w:rPr>
          <w:bCs/>
          <w:i/>
          <w:iCs/>
          <w:color w:val="000000" w:themeColor="text1"/>
          <w:sz w:val="28"/>
          <w:szCs w:val="28"/>
        </w:rPr>
        <w:t>Respondent stated that the reply to the petition and other documents already submitted may be considered as oral discussion.</w:t>
      </w:r>
    </w:p>
    <w:p w14:paraId="4667120F" w14:textId="77777777" w:rsidR="00A97DEC" w:rsidRPr="00EF2C03" w:rsidRDefault="00A97DEC" w:rsidP="00C36C1A">
      <w:pPr>
        <w:spacing w:after="0"/>
        <w:ind w:left="851" w:firstLine="567"/>
        <w:contextualSpacing/>
        <w:jc w:val="both"/>
        <w:rPr>
          <w:bCs/>
          <w:i/>
          <w:iCs/>
          <w:color w:val="000000" w:themeColor="text1"/>
          <w:sz w:val="28"/>
          <w:szCs w:val="28"/>
        </w:rPr>
      </w:pPr>
      <w:r w:rsidRPr="00EF2C03">
        <w:rPr>
          <w:bCs/>
          <w:i/>
          <w:iCs/>
          <w:color w:val="000000" w:themeColor="text1"/>
          <w:sz w:val="28"/>
          <w:szCs w:val="28"/>
        </w:rPr>
        <w:t>Both the parties have nothing more to say and submit.</w:t>
      </w:r>
    </w:p>
    <w:p w14:paraId="7B2CB51E" w14:textId="77777777" w:rsidR="00A97DEC" w:rsidRPr="00EF2C03" w:rsidRDefault="00A97DEC" w:rsidP="00C36C1A">
      <w:pPr>
        <w:spacing w:after="0"/>
        <w:ind w:left="851" w:firstLine="567"/>
        <w:contextualSpacing/>
        <w:jc w:val="both"/>
        <w:rPr>
          <w:bCs/>
          <w:i/>
          <w:iCs/>
          <w:color w:val="000000" w:themeColor="text1"/>
          <w:sz w:val="28"/>
          <w:szCs w:val="28"/>
        </w:rPr>
      </w:pPr>
      <w:r w:rsidRPr="00EF2C03">
        <w:rPr>
          <w:bCs/>
          <w:i/>
          <w:iCs/>
          <w:color w:val="000000" w:themeColor="text1"/>
          <w:sz w:val="28"/>
          <w:szCs w:val="28"/>
        </w:rPr>
        <w:t>The case is closed for passing speaking orders.</w:t>
      </w:r>
    </w:p>
    <w:p w14:paraId="7D2D40C6" w14:textId="77777777" w:rsidR="008874AD" w:rsidRPr="00C6013D" w:rsidRDefault="008874AD" w:rsidP="00C36C1A">
      <w:pPr>
        <w:spacing w:after="0"/>
        <w:ind w:left="851" w:firstLine="567"/>
        <w:contextualSpacing/>
        <w:jc w:val="both"/>
        <w:rPr>
          <w:rFonts w:cstheme="minorHAnsi"/>
          <w:i/>
          <w:sz w:val="28"/>
          <w:szCs w:val="26"/>
        </w:rPr>
      </w:pPr>
    </w:p>
    <w:p w14:paraId="4C1AD5F4" w14:textId="77777777" w:rsidR="006F0398" w:rsidRPr="00C6013D" w:rsidRDefault="006F0398" w:rsidP="00C36C1A">
      <w:pPr>
        <w:pStyle w:val="ListParagraph"/>
        <w:numPr>
          <w:ilvl w:val="0"/>
          <w:numId w:val="1"/>
        </w:numPr>
        <w:spacing w:after="0"/>
        <w:ind w:left="851" w:hanging="567"/>
        <w:jc w:val="both"/>
        <w:rPr>
          <w:rFonts w:cstheme="minorHAnsi"/>
          <w:i/>
          <w:sz w:val="28"/>
          <w:szCs w:val="28"/>
        </w:rPr>
      </w:pPr>
      <w:r w:rsidRPr="00C6013D">
        <w:rPr>
          <w:rFonts w:cstheme="minorHAnsi"/>
          <w:b/>
          <w:bCs/>
          <w:sz w:val="28"/>
          <w:szCs w:val="28"/>
          <w:u w:val="single"/>
        </w:rPr>
        <w:t xml:space="preserve">FACTS OF THE CASE AND </w:t>
      </w:r>
      <w:r w:rsidRPr="00C6013D">
        <w:rPr>
          <w:rFonts w:cstheme="minorHAnsi"/>
          <w:b/>
          <w:sz w:val="28"/>
          <w:szCs w:val="28"/>
          <w:u w:val="single"/>
        </w:rPr>
        <w:t>OBSERVATION</w:t>
      </w:r>
      <w:r w:rsidR="0079292E" w:rsidRPr="00C6013D">
        <w:rPr>
          <w:rFonts w:cstheme="minorHAnsi"/>
          <w:b/>
          <w:sz w:val="28"/>
          <w:szCs w:val="28"/>
          <w:u w:val="single"/>
        </w:rPr>
        <w:t>S</w:t>
      </w:r>
      <w:r w:rsidRPr="00C6013D">
        <w:rPr>
          <w:rFonts w:cstheme="minorHAnsi"/>
          <w:b/>
          <w:sz w:val="28"/>
          <w:szCs w:val="28"/>
          <w:u w:val="single"/>
        </w:rPr>
        <w:t xml:space="preserve"> OF THE </w:t>
      </w:r>
      <w:r w:rsidR="009B0B46" w:rsidRPr="00C6013D">
        <w:rPr>
          <w:rFonts w:cstheme="minorHAnsi"/>
          <w:b/>
          <w:sz w:val="28"/>
          <w:szCs w:val="28"/>
          <w:u w:val="single"/>
        </w:rPr>
        <w:t>FORUM</w:t>
      </w:r>
      <w:r w:rsidR="009B0B46" w:rsidRPr="00C6013D">
        <w:rPr>
          <w:rFonts w:cstheme="minorHAnsi"/>
          <w:b/>
          <w:sz w:val="28"/>
          <w:szCs w:val="28"/>
        </w:rPr>
        <w:t>: -</w:t>
      </w:r>
    </w:p>
    <w:p w14:paraId="3C8ECC61" w14:textId="65FFB7D4" w:rsidR="00237627" w:rsidRPr="00C6013D" w:rsidRDefault="00F21A33" w:rsidP="00C36C1A">
      <w:pPr>
        <w:pStyle w:val="NoSpacing"/>
        <w:numPr>
          <w:ilvl w:val="0"/>
          <w:numId w:val="3"/>
        </w:numPr>
        <w:spacing w:line="276" w:lineRule="auto"/>
        <w:ind w:left="851" w:hanging="425"/>
        <w:contextualSpacing/>
        <w:jc w:val="both"/>
        <w:rPr>
          <w:rFonts w:cstheme="minorHAnsi"/>
          <w:bCs/>
          <w:sz w:val="28"/>
          <w:szCs w:val="28"/>
        </w:rPr>
      </w:pPr>
      <w:r w:rsidRPr="00C6013D">
        <w:rPr>
          <w:rFonts w:cstheme="minorHAnsi"/>
          <w:bCs/>
          <w:sz w:val="28"/>
          <w:szCs w:val="28"/>
        </w:rPr>
        <w:t xml:space="preserve">The </w:t>
      </w:r>
      <w:r w:rsidR="00FA0A5F" w:rsidRPr="00C6013D">
        <w:rPr>
          <w:rFonts w:cstheme="minorHAnsi"/>
          <w:bCs/>
          <w:sz w:val="28"/>
          <w:szCs w:val="28"/>
        </w:rPr>
        <w:t>Petitioner</w:t>
      </w:r>
      <w:r w:rsidR="00BF5166" w:rsidRPr="00C6013D">
        <w:rPr>
          <w:rFonts w:cstheme="minorHAnsi"/>
          <w:bCs/>
          <w:sz w:val="28"/>
          <w:szCs w:val="28"/>
        </w:rPr>
        <w:t xml:space="preserve"> bearing A/c no. </w:t>
      </w:r>
      <w:r w:rsidR="00724E8A">
        <w:rPr>
          <w:rFonts w:cstheme="minorHAnsi"/>
          <w:bCs/>
          <w:sz w:val="28"/>
          <w:szCs w:val="28"/>
        </w:rPr>
        <w:t>3001889533</w:t>
      </w:r>
      <w:r w:rsidR="005D7F22" w:rsidRPr="00C6013D">
        <w:rPr>
          <w:rFonts w:cstheme="minorHAnsi"/>
          <w:bCs/>
          <w:sz w:val="28"/>
          <w:szCs w:val="28"/>
        </w:rPr>
        <w:t>,</w:t>
      </w:r>
      <w:r w:rsidR="00BF5166" w:rsidRPr="00C6013D">
        <w:rPr>
          <w:rFonts w:cstheme="minorHAnsi"/>
          <w:bCs/>
          <w:sz w:val="28"/>
          <w:szCs w:val="28"/>
        </w:rPr>
        <w:t xml:space="preserve"> is having </w:t>
      </w:r>
      <w:r w:rsidR="00C6013D" w:rsidRPr="00C6013D">
        <w:rPr>
          <w:rFonts w:cstheme="minorHAnsi"/>
          <w:bCs/>
          <w:sz w:val="28"/>
          <w:szCs w:val="28"/>
        </w:rPr>
        <w:t>D</w:t>
      </w:r>
      <w:r w:rsidR="00BF5166" w:rsidRPr="00C6013D">
        <w:rPr>
          <w:rFonts w:cstheme="minorHAnsi"/>
          <w:bCs/>
          <w:sz w:val="28"/>
          <w:szCs w:val="28"/>
        </w:rPr>
        <w:t>S</w:t>
      </w:r>
      <w:r w:rsidR="00146B0D" w:rsidRPr="00C6013D">
        <w:rPr>
          <w:rFonts w:cstheme="minorHAnsi"/>
          <w:bCs/>
          <w:sz w:val="28"/>
          <w:szCs w:val="28"/>
        </w:rPr>
        <w:t xml:space="preserve"> connection with sanctioned </w:t>
      </w:r>
      <w:r w:rsidR="00E04693" w:rsidRPr="00C6013D">
        <w:rPr>
          <w:rFonts w:cstheme="minorHAnsi"/>
          <w:bCs/>
          <w:sz w:val="28"/>
          <w:szCs w:val="28"/>
        </w:rPr>
        <w:t>L</w:t>
      </w:r>
      <w:r w:rsidRPr="00C6013D">
        <w:rPr>
          <w:rFonts w:cstheme="minorHAnsi"/>
          <w:bCs/>
          <w:sz w:val="28"/>
          <w:szCs w:val="28"/>
        </w:rPr>
        <w:t>oad of</w:t>
      </w:r>
      <w:r w:rsidR="001B190C" w:rsidRPr="00C6013D">
        <w:rPr>
          <w:rFonts w:cstheme="minorHAnsi"/>
          <w:bCs/>
          <w:sz w:val="28"/>
          <w:szCs w:val="28"/>
        </w:rPr>
        <w:t xml:space="preserve"> </w:t>
      </w:r>
      <w:r w:rsidR="00724E8A">
        <w:rPr>
          <w:rFonts w:cstheme="minorHAnsi"/>
          <w:bCs/>
          <w:sz w:val="28"/>
          <w:szCs w:val="28"/>
        </w:rPr>
        <w:t>3.940</w:t>
      </w:r>
      <w:r w:rsidR="003D0F74" w:rsidRPr="00C6013D">
        <w:rPr>
          <w:rFonts w:cstheme="minorHAnsi"/>
          <w:bCs/>
          <w:sz w:val="28"/>
          <w:szCs w:val="28"/>
        </w:rPr>
        <w:t xml:space="preserve"> KW</w:t>
      </w:r>
      <w:r w:rsidR="00DB1258" w:rsidRPr="00C6013D">
        <w:rPr>
          <w:rFonts w:cstheme="minorHAnsi"/>
          <w:bCs/>
          <w:sz w:val="28"/>
          <w:szCs w:val="28"/>
        </w:rPr>
        <w:t xml:space="preserve">, in the name </w:t>
      </w:r>
      <w:r w:rsidR="00BF5166" w:rsidRPr="00C6013D">
        <w:rPr>
          <w:rFonts w:cstheme="minorHAnsi"/>
          <w:bCs/>
          <w:sz w:val="28"/>
          <w:szCs w:val="28"/>
        </w:rPr>
        <w:t xml:space="preserve">of </w:t>
      </w:r>
      <w:r w:rsidR="001B190C" w:rsidRPr="00C6013D">
        <w:rPr>
          <w:rFonts w:cstheme="minorHAnsi"/>
          <w:bCs/>
          <w:sz w:val="28"/>
          <w:szCs w:val="28"/>
        </w:rPr>
        <w:t xml:space="preserve">M/S </w:t>
      </w:r>
      <w:r w:rsidR="00724E8A">
        <w:rPr>
          <w:rFonts w:cstheme="minorHAnsi"/>
          <w:bCs/>
          <w:sz w:val="28"/>
          <w:szCs w:val="28"/>
        </w:rPr>
        <w:t>Gurudwara</w:t>
      </w:r>
      <w:r w:rsidR="00DB1258" w:rsidRPr="00C6013D">
        <w:rPr>
          <w:rFonts w:cstheme="minorHAnsi"/>
          <w:bCs/>
          <w:sz w:val="28"/>
          <w:szCs w:val="28"/>
        </w:rPr>
        <w:t>,</w:t>
      </w:r>
      <w:r w:rsidRPr="00C6013D">
        <w:rPr>
          <w:rFonts w:cstheme="minorHAnsi"/>
          <w:bCs/>
          <w:sz w:val="28"/>
          <w:szCs w:val="28"/>
        </w:rPr>
        <w:t xml:space="preserve"> under </w:t>
      </w:r>
      <w:r w:rsidR="00C41DAD" w:rsidRPr="00C6013D">
        <w:rPr>
          <w:rFonts w:cstheme="minorHAnsi"/>
          <w:bCs/>
          <w:sz w:val="28"/>
          <w:szCs w:val="28"/>
        </w:rPr>
        <w:t>DS</w:t>
      </w:r>
      <w:r w:rsidR="0096382A" w:rsidRPr="00C6013D">
        <w:rPr>
          <w:rFonts w:cstheme="minorHAnsi"/>
          <w:bCs/>
          <w:sz w:val="28"/>
          <w:szCs w:val="28"/>
        </w:rPr>
        <w:t xml:space="preserve"> </w:t>
      </w:r>
      <w:r w:rsidR="001D1D4F">
        <w:rPr>
          <w:rFonts w:cstheme="minorHAnsi"/>
          <w:bCs/>
          <w:sz w:val="28"/>
          <w:szCs w:val="28"/>
        </w:rPr>
        <w:t>Aggar Nagar</w:t>
      </w:r>
      <w:r w:rsidR="00724E8A">
        <w:rPr>
          <w:rFonts w:cstheme="minorHAnsi"/>
          <w:bCs/>
          <w:sz w:val="28"/>
          <w:szCs w:val="28"/>
        </w:rPr>
        <w:t xml:space="preserve"> </w:t>
      </w:r>
      <w:r w:rsidR="005B25A3" w:rsidRPr="00C6013D">
        <w:rPr>
          <w:rFonts w:cstheme="minorHAnsi"/>
          <w:sz w:val="28"/>
          <w:szCs w:val="28"/>
        </w:rPr>
        <w:t>Division,</w:t>
      </w:r>
      <w:r w:rsidR="001B190C" w:rsidRPr="00C6013D">
        <w:rPr>
          <w:rFonts w:cstheme="minorHAnsi"/>
          <w:sz w:val="28"/>
          <w:szCs w:val="28"/>
        </w:rPr>
        <w:t xml:space="preserve"> </w:t>
      </w:r>
      <w:r w:rsidR="00724E8A">
        <w:rPr>
          <w:rFonts w:cstheme="minorHAnsi"/>
          <w:sz w:val="28"/>
          <w:szCs w:val="28"/>
        </w:rPr>
        <w:t>Ludhiana</w:t>
      </w:r>
      <w:r w:rsidR="00430148" w:rsidRPr="00C6013D">
        <w:rPr>
          <w:rFonts w:cstheme="minorHAnsi"/>
          <w:sz w:val="28"/>
          <w:szCs w:val="28"/>
        </w:rPr>
        <w:t>.</w:t>
      </w:r>
    </w:p>
    <w:p w14:paraId="313E1623" w14:textId="77777777" w:rsidR="0013669A" w:rsidRPr="00C6013D" w:rsidRDefault="0013669A" w:rsidP="00C36C1A">
      <w:pPr>
        <w:pStyle w:val="NoSpacing"/>
        <w:spacing w:line="276" w:lineRule="auto"/>
        <w:contextualSpacing/>
        <w:jc w:val="both"/>
        <w:rPr>
          <w:rFonts w:cstheme="minorHAnsi"/>
          <w:bCs/>
          <w:sz w:val="28"/>
          <w:szCs w:val="28"/>
        </w:rPr>
      </w:pPr>
    </w:p>
    <w:p w14:paraId="35E40F70" w14:textId="77777777" w:rsidR="00391BF4" w:rsidRPr="006841BE" w:rsidRDefault="00391BF4" w:rsidP="00C36C1A">
      <w:pPr>
        <w:pStyle w:val="ListParagraph"/>
        <w:numPr>
          <w:ilvl w:val="0"/>
          <w:numId w:val="3"/>
        </w:numPr>
        <w:ind w:left="851" w:hanging="425"/>
        <w:jc w:val="both"/>
        <w:rPr>
          <w:rFonts w:cstheme="minorHAnsi"/>
          <w:sz w:val="28"/>
          <w:szCs w:val="28"/>
        </w:rPr>
      </w:pPr>
      <w:r w:rsidRPr="006841BE">
        <w:rPr>
          <w:rFonts w:cstheme="minorHAnsi"/>
          <w:bCs/>
          <w:sz w:val="28"/>
          <w:szCs w:val="28"/>
        </w:rPr>
        <w:t>T</w:t>
      </w:r>
      <w:r w:rsidR="00F21A33" w:rsidRPr="006841BE">
        <w:rPr>
          <w:rFonts w:cstheme="minorHAnsi"/>
          <w:bCs/>
          <w:sz w:val="28"/>
          <w:szCs w:val="28"/>
        </w:rPr>
        <w:t xml:space="preserve">he </w:t>
      </w:r>
      <w:r w:rsidR="00FA0A5F" w:rsidRPr="006841BE">
        <w:rPr>
          <w:rFonts w:cstheme="minorHAnsi"/>
          <w:bCs/>
          <w:sz w:val="28"/>
          <w:szCs w:val="28"/>
        </w:rPr>
        <w:t>Petitioner</w:t>
      </w:r>
      <w:r w:rsidRPr="006841BE">
        <w:rPr>
          <w:rFonts w:cstheme="minorHAnsi"/>
          <w:bCs/>
          <w:sz w:val="28"/>
          <w:szCs w:val="28"/>
        </w:rPr>
        <w:t xml:space="preserve"> in his Petition</w:t>
      </w:r>
      <w:r w:rsidR="00F21A33" w:rsidRPr="006841BE">
        <w:rPr>
          <w:rFonts w:cstheme="minorHAnsi"/>
          <w:bCs/>
          <w:sz w:val="28"/>
          <w:szCs w:val="28"/>
        </w:rPr>
        <w:t xml:space="preserve"> prayed </w:t>
      </w:r>
      <w:r w:rsidR="00BA0F13" w:rsidRPr="006841BE">
        <w:rPr>
          <w:rFonts w:cstheme="minorHAnsi"/>
          <w:bCs/>
          <w:sz w:val="28"/>
          <w:szCs w:val="28"/>
        </w:rPr>
        <w:t>that: -</w:t>
      </w:r>
    </w:p>
    <w:p w14:paraId="0931038C" w14:textId="662C4361" w:rsidR="00343420" w:rsidRDefault="00724E8A" w:rsidP="00C36C1A">
      <w:pPr>
        <w:pStyle w:val="ListParagraph"/>
        <w:spacing w:after="0"/>
        <w:ind w:left="851" w:right="391" w:firstLine="567"/>
        <w:jc w:val="both"/>
        <w:rPr>
          <w:rFonts w:ascii="AnmolLipi" w:hAnsi="AnmolLipi" w:cs="Raavi"/>
          <w:i/>
          <w:iCs/>
          <w:sz w:val="24"/>
          <w:szCs w:val="24"/>
          <w:lang w:bidi="pa-IN"/>
        </w:rPr>
      </w:pPr>
      <w:proofErr w:type="spellStart"/>
      <w:r w:rsidRPr="00A407F7">
        <w:rPr>
          <w:rFonts w:ascii="AnmolLipi" w:hAnsi="AnmolLipi" w:cs="Raavi"/>
          <w:i/>
          <w:iCs/>
          <w:sz w:val="24"/>
          <w:szCs w:val="24"/>
          <w:lang w:bidi="pa-IN"/>
        </w:rPr>
        <w:t>ibjlI</w:t>
      </w:r>
      <w:proofErr w:type="spellEnd"/>
      <w:r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mihkmy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v`loN</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ies</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Kwqw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nMbr</w:t>
      </w:r>
      <w:proofErr w:type="spellEnd"/>
      <w:r w:rsidR="00224A0D" w:rsidRPr="00A407F7">
        <w:rPr>
          <w:rFonts w:ascii="AnmolLipi" w:hAnsi="AnmolLipi" w:cs="Raavi"/>
          <w:i/>
          <w:iCs/>
          <w:sz w:val="24"/>
          <w:szCs w:val="24"/>
          <w:lang w:bidi="pa-IN"/>
        </w:rPr>
        <w:t xml:space="preserve"> 3001889533 </w:t>
      </w:r>
      <w:proofErr w:type="spellStart"/>
      <w:r w:rsidR="00224A0D" w:rsidRPr="00A407F7">
        <w:rPr>
          <w:rFonts w:ascii="AnmolLipi" w:hAnsi="AnmolLipi" w:cs="Raavi"/>
          <w:i/>
          <w:iCs/>
          <w:sz w:val="24"/>
          <w:szCs w:val="24"/>
          <w:lang w:bidi="pa-IN"/>
        </w:rPr>
        <w:t>iv`c</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vwDU</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ibl</w:t>
      </w:r>
      <w:proofErr w:type="spellEnd"/>
      <w:r w:rsidR="00224A0D" w:rsidRPr="00A407F7">
        <w:rPr>
          <w:rFonts w:ascii="AnmolLipi" w:hAnsi="AnmolLipi" w:cs="Raavi"/>
          <w:i/>
          <w:iCs/>
          <w:sz w:val="24"/>
          <w:szCs w:val="24"/>
          <w:lang w:bidi="pa-IN"/>
        </w:rPr>
        <w:t xml:space="preserve"> 292820 </w:t>
      </w:r>
      <w:proofErr w:type="spellStart"/>
      <w:r w:rsidR="00224A0D" w:rsidRPr="00A407F7">
        <w:rPr>
          <w:rFonts w:ascii="AnmolLipi" w:hAnsi="AnmolLipi" w:cs="Raavi"/>
          <w:i/>
          <w:iCs/>
          <w:sz w:val="24"/>
          <w:szCs w:val="24"/>
          <w:lang w:bidi="pa-IN"/>
        </w:rPr>
        <w:t>rUpY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imqI</w:t>
      </w:r>
      <w:proofErr w:type="spellEnd"/>
      <w:r w:rsidR="00224A0D" w:rsidRPr="00A407F7">
        <w:rPr>
          <w:rFonts w:ascii="AnmolLipi" w:hAnsi="AnmolLipi" w:cs="Raavi"/>
          <w:i/>
          <w:iCs/>
          <w:sz w:val="24"/>
          <w:szCs w:val="24"/>
          <w:lang w:bidi="pa-IN"/>
        </w:rPr>
        <w:t xml:space="preserve"> 15.07.2023 </w:t>
      </w:r>
      <w:proofErr w:type="spellStart"/>
      <w:r w:rsidR="00224A0D" w:rsidRPr="00A407F7">
        <w:rPr>
          <w:rFonts w:ascii="AnmolLipi" w:hAnsi="AnmolLipi" w:cs="Raavi"/>
          <w:i/>
          <w:iCs/>
          <w:sz w:val="24"/>
          <w:szCs w:val="24"/>
          <w:lang w:bidi="pa-IN"/>
        </w:rPr>
        <w:t>nUM</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Byj</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id`qw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igAw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sI</w:t>
      </w:r>
      <w:proofErr w:type="spellEnd"/>
      <w:r w:rsidR="00224A0D" w:rsidRPr="00A407F7">
        <w:rPr>
          <w:rFonts w:ascii="AnmolLipi" w:hAnsi="AnmolLipi" w:cs="Raavi"/>
          <w:i/>
          <w:iCs/>
          <w:sz w:val="24"/>
          <w:szCs w:val="24"/>
          <w:lang w:bidi="pa-IN"/>
        </w:rPr>
        <w:t xml:space="preserve"> jo </w:t>
      </w:r>
      <w:proofErr w:type="spellStart"/>
      <w:r w:rsidR="00224A0D" w:rsidRPr="00A407F7">
        <w:rPr>
          <w:rFonts w:ascii="AnmolLipi" w:hAnsi="AnmolLipi" w:cs="Raavi"/>
          <w:i/>
          <w:iCs/>
          <w:sz w:val="24"/>
          <w:szCs w:val="24"/>
          <w:lang w:bidi="pa-IN"/>
        </w:rPr>
        <w:t>ik</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srwsr</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njwiej</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Aqy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ies</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ib`l</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dI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iftyl</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shI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nhIN</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hY</w:t>
      </w:r>
      <w:proofErr w:type="spellEnd"/>
      <w:r w:rsidR="00224A0D" w:rsidRPr="00A407F7">
        <w:rPr>
          <w:rFonts w:ascii="AnmolLipi" w:hAnsi="AnmolLipi" w:cs="Raavi"/>
          <w:i/>
          <w:iCs/>
          <w:sz w:val="24"/>
          <w:szCs w:val="24"/>
          <w:lang w:bidi="pa-IN"/>
        </w:rPr>
        <w:t xml:space="preserve">, jo </w:t>
      </w:r>
      <w:proofErr w:type="spellStart"/>
      <w:r w:rsidR="00224A0D" w:rsidRPr="00A407F7">
        <w:rPr>
          <w:rFonts w:ascii="AnmolLipi" w:hAnsi="AnmolLipi" w:cs="Raavi"/>
          <w:i/>
          <w:iCs/>
          <w:sz w:val="24"/>
          <w:szCs w:val="24"/>
          <w:lang w:bidi="pa-IN"/>
        </w:rPr>
        <w:t>ik</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AsI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pihlW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mihkmy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nUM</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AYplIkySn</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dy</w:t>
      </w:r>
      <w:proofErr w:type="spellEnd"/>
      <w:r w:rsidR="00224A0D" w:rsidRPr="00A407F7">
        <w:rPr>
          <w:rFonts w:ascii="AnmolLipi" w:hAnsi="AnmolLipi" w:cs="Raavi"/>
          <w:i/>
          <w:iCs/>
          <w:sz w:val="24"/>
          <w:szCs w:val="24"/>
          <w:lang w:bidi="pa-IN"/>
        </w:rPr>
        <w:t xml:space="preserve"> cu``</w:t>
      </w:r>
      <w:proofErr w:type="spellStart"/>
      <w:r w:rsidR="00224A0D" w:rsidRPr="00A407F7">
        <w:rPr>
          <w:rFonts w:ascii="AnmolLipi" w:hAnsi="AnmolLipi" w:cs="Raavi"/>
          <w:i/>
          <w:iCs/>
          <w:sz w:val="24"/>
          <w:szCs w:val="24"/>
          <w:lang w:bidi="pa-IN"/>
        </w:rPr>
        <w:t>ky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hW</w:t>
      </w:r>
      <w:proofErr w:type="spellEnd"/>
      <w:r w:rsidR="00224A0D" w:rsidRPr="00A407F7">
        <w:rPr>
          <w:rFonts w:ascii="AnmolLipi" w:hAnsi="AnmolLipi" w:cs="Raavi"/>
          <w:i/>
          <w:iCs/>
          <w:sz w:val="24"/>
          <w:szCs w:val="24"/>
          <w:lang w:bidi="pa-IN"/>
        </w:rPr>
        <w:t xml:space="preserve"> pr </w:t>
      </w:r>
      <w:proofErr w:type="spellStart"/>
      <w:r w:rsidR="00224A0D" w:rsidRPr="00A407F7">
        <w:rPr>
          <w:rFonts w:ascii="AnmolLipi" w:hAnsi="AnmolLipi" w:cs="Raavi"/>
          <w:i/>
          <w:iCs/>
          <w:sz w:val="24"/>
          <w:szCs w:val="24"/>
          <w:lang w:bidi="pa-IN"/>
        </w:rPr>
        <w:t>koeI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vI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ies</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muqlk</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kwrvweI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shI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nhIN</w:t>
      </w:r>
      <w:proofErr w:type="spellEnd"/>
      <w:r w:rsidR="00224A0D" w:rsidRPr="00A407F7">
        <w:rPr>
          <w:rFonts w:ascii="AnmolLipi" w:hAnsi="AnmolLipi" w:cs="Raavi"/>
          <w:i/>
          <w:iCs/>
          <w:sz w:val="24"/>
          <w:szCs w:val="24"/>
          <w:lang w:bidi="pa-IN"/>
        </w:rPr>
        <w:t xml:space="preserve"> ho </w:t>
      </w:r>
      <w:proofErr w:type="spellStart"/>
      <w:r w:rsidR="00224A0D" w:rsidRPr="00A407F7">
        <w:rPr>
          <w:rFonts w:ascii="AnmolLipi" w:hAnsi="AnmolLipi" w:cs="Raavi"/>
          <w:i/>
          <w:iCs/>
          <w:sz w:val="24"/>
          <w:szCs w:val="24"/>
          <w:lang w:bidi="pa-IN"/>
        </w:rPr>
        <w:t>skI</w:t>
      </w:r>
      <w:proofErr w:type="spellEnd"/>
      <w:r w:rsidR="00224A0D" w:rsidRPr="00A407F7">
        <w:rPr>
          <w:rFonts w:ascii="AnmolLipi" w:hAnsi="AnmolLipi" w:cs="Raavi"/>
          <w:i/>
          <w:iCs/>
          <w:sz w:val="24"/>
          <w:szCs w:val="24"/>
          <w:lang w:bidi="pa-IN"/>
        </w:rPr>
        <w:t xml:space="preserve"> jo </w:t>
      </w:r>
      <w:proofErr w:type="spellStart"/>
      <w:r w:rsidR="00224A0D" w:rsidRPr="00A407F7">
        <w:rPr>
          <w:rFonts w:ascii="AnmolLipi" w:hAnsi="AnmolLipi" w:cs="Raavi"/>
          <w:i/>
          <w:iCs/>
          <w:sz w:val="24"/>
          <w:szCs w:val="24"/>
          <w:lang w:bidi="pa-IN"/>
        </w:rPr>
        <w:t>ik</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jon.</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sI.jI.Awr.AYP</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iv`c</w:t>
      </w:r>
      <w:proofErr w:type="spellEnd"/>
      <w:r w:rsidR="00224A0D" w:rsidRPr="00A407F7">
        <w:rPr>
          <w:rFonts w:ascii="AnmolLipi" w:hAnsi="AnmolLipi" w:cs="Raavi"/>
          <w:i/>
          <w:iCs/>
          <w:sz w:val="24"/>
          <w:szCs w:val="24"/>
          <w:lang w:bidi="pa-IN"/>
        </w:rPr>
        <w:t xml:space="preserve"> 29721 </w:t>
      </w:r>
      <w:proofErr w:type="spellStart"/>
      <w:r w:rsidR="00224A0D" w:rsidRPr="00A407F7">
        <w:rPr>
          <w:rFonts w:ascii="AnmolLipi" w:hAnsi="AnmolLipi" w:cs="Raavi"/>
          <w:i/>
          <w:iCs/>
          <w:sz w:val="24"/>
          <w:szCs w:val="24"/>
          <w:lang w:bidi="pa-IN"/>
        </w:rPr>
        <w:t>rupY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pihlW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jmWH</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krw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lastRenderedPageBreak/>
        <w:t>cu`ky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hW</w:t>
      </w:r>
      <w:proofErr w:type="spellEnd"/>
      <w:r w:rsidR="00224A0D" w:rsidRPr="00A407F7">
        <w:rPr>
          <w:rFonts w:ascii="AnmolLipi" w:hAnsi="AnmolLipi" w:cs="Raavi"/>
          <w:i/>
          <w:iCs/>
          <w:sz w:val="24"/>
          <w:szCs w:val="24"/>
          <w:lang w:bidi="pa-IN"/>
        </w:rPr>
        <w:t xml:space="preserve"> jo </w:t>
      </w:r>
      <w:proofErr w:type="spellStart"/>
      <w:r w:rsidR="00224A0D" w:rsidRPr="00A407F7">
        <w:rPr>
          <w:rFonts w:ascii="AnmolLipi" w:hAnsi="AnmolLipi" w:cs="Raavi"/>
          <w:i/>
          <w:iCs/>
          <w:sz w:val="24"/>
          <w:szCs w:val="24"/>
          <w:lang w:bidi="pa-IN"/>
        </w:rPr>
        <w:t>ik</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lgBg</w:t>
      </w:r>
      <w:proofErr w:type="spellEnd"/>
      <w:r w:rsidR="00224A0D" w:rsidRPr="00A407F7">
        <w:rPr>
          <w:rFonts w:ascii="AnmolLipi" w:hAnsi="AnmolLipi" w:cs="Raavi"/>
          <w:i/>
          <w:iCs/>
          <w:sz w:val="24"/>
          <w:szCs w:val="24"/>
          <w:lang w:bidi="pa-IN"/>
        </w:rPr>
        <w:t xml:space="preserve"> 10% </w:t>
      </w:r>
      <w:proofErr w:type="spellStart"/>
      <w:r w:rsidR="00224A0D" w:rsidRPr="00A407F7">
        <w:rPr>
          <w:rFonts w:ascii="AnmolLipi" w:hAnsi="AnmolLipi" w:cs="Raavi"/>
          <w:i/>
          <w:iCs/>
          <w:sz w:val="24"/>
          <w:szCs w:val="24"/>
          <w:lang w:bidi="pa-IN"/>
        </w:rPr>
        <w:t>jmHW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krw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c`ky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ies</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krky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Awp</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jI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nUM</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drKwsq</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rwhIN</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bynqI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kIqI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jWdI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ik</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vwDU</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ibl</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dI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fmWf</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Kwrj</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kIqI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jwvy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Aqy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drusq</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krky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ies</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Kwqy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nUM</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shI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kIqw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jwvy</w:t>
      </w:r>
      <w:proofErr w:type="spellEnd"/>
      <w:r w:rsidR="00224A0D" w:rsidRPr="00A407F7">
        <w:rPr>
          <w:rFonts w:ascii="AnmolLipi" w:hAnsi="AnmolLipi" w:cs="Raavi"/>
          <w:i/>
          <w:iCs/>
          <w:sz w:val="24"/>
          <w:szCs w:val="24"/>
          <w:lang w:bidi="pa-IN"/>
        </w:rPr>
        <w:t xml:space="preserve"> jo </w:t>
      </w:r>
      <w:proofErr w:type="spellStart"/>
      <w:r w:rsidR="00224A0D" w:rsidRPr="00A407F7">
        <w:rPr>
          <w:rFonts w:ascii="AnmolLipi" w:hAnsi="AnmolLipi" w:cs="Raavi"/>
          <w:i/>
          <w:iCs/>
          <w:sz w:val="24"/>
          <w:szCs w:val="24"/>
          <w:lang w:bidi="pa-IN"/>
        </w:rPr>
        <w:t>jmHW</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krweI</w:t>
      </w:r>
      <w:proofErr w:type="spellEnd"/>
      <w:r w:rsidR="00224A0D" w:rsidRPr="00A407F7">
        <w:rPr>
          <w:rFonts w:ascii="AnmolLipi" w:hAnsi="AnmolLipi" w:cs="Raavi"/>
          <w:i/>
          <w:iCs/>
          <w:sz w:val="24"/>
          <w:szCs w:val="24"/>
          <w:lang w:bidi="pa-IN"/>
        </w:rPr>
        <w:t xml:space="preserve"> rkm-29721 </w:t>
      </w:r>
      <w:proofErr w:type="spellStart"/>
      <w:r w:rsidR="00224A0D" w:rsidRPr="00A407F7">
        <w:rPr>
          <w:rFonts w:ascii="AnmolLipi" w:hAnsi="AnmolLipi" w:cs="Raavi"/>
          <w:i/>
          <w:iCs/>
          <w:sz w:val="24"/>
          <w:szCs w:val="24"/>
          <w:lang w:bidi="pa-IN"/>
        </w:rPr>
        <w:t>rupY</w:t>
      </w:r>
      <w:proofErr w:type="spellEnd"/>
      <w:r w:rsidR="00F441BA">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vwps</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kIqI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jwvy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Awp</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jI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dy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DMnvwdI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hovWgy</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jI</w:t>
      </w:r>
      <w:proofErr w:type="spellEnd"/>
      <w:r w:rsidR="00224A0D" w:rsidRPr="00A407F7">
        <w:rPr>
          <w:rFonts w:ascii="AnmolLipi" w:hAnsi="AnmolLipi" w:cs="Raavi"/>
          <w:i/>
          <w:iCs/>
          <w:sz w:val="24"/>
          <w:szCs w:val="24"/>
          <w:lang w:bidi="pa-IN"/>
        </w:rPr>
        <w:t xml:space="preserve">, ApIl </w:t>
      </w:r>
      <w:proofErr w:type="spellStart"/>
      <w:r w:rsidR="00224A0D" w:rsidRPr="00A407F7">
        <w:rPr>
          <w:rFonts w:ascii="AnmolLipi" w:hAnsi="AnmolLipi" w:cs="Raavi"/>
          <w:i/>
          <w:iCs/>
          <w:sz w:val="24"/>
          <w:szCs w:val="24"/>
          <w:lang w:bidi="pa-IN"/>
        </w:rPr>
        <w:t>lgwaux</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iv`c</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hoeI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dyrI</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nUM</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mwP</w:t>
      </w:r>
      <w:proofErr w:type="spellEnd"/>
      <w:r w:rsidR="00224A0D" w:rsidRPr="00A407F7">
        <w:rPr>
          <w:rFonts w:ascii="AnmolLipi" w:hAnsi="AnmolLipi" w:cs="Raavi"/>
          <w:i/>
          <w:iCs/>
          <w:sz w:val="24"/>
          <w:szCs w:val="24"/>
          <w:lang w:bidi="pa-IN"/>
        </w:rPr>
        <w:t xml:space="preserve"> </w:t>
      </w:r>
      <w:proofErr w:type="spellStart"/>
      <w:r w:rsidR="00224A0D" w:rsidRPr="00A407F7">
        <w:rPr>
          <w:rFonts w:ascii="AnmolLipi" w:hAnsi="AnmolLipi" w:cs="Raavi"/>
          <w:i/>
          <w:iCs/>
          <w:sz w:val="24"/>
          <w:szCs w:val="24"/>
          <w:lang w:bidi="pa-IN"/>
        </w:rPr>
        <w:t>kIqw</w:t>
      </w:r>
      <w:proofErr w:type="spellEnd"/>
      <w:r w:rsidR="00224A0D" w:rsidRPr="00A407F7">
        <w:rPr>
          <w:rFonts w:ascii="AnmolLipi" w:hAnsi="AnmolLipi" w:cs="Raavi"/>
          <w:i/>
          <w:iCs/>
          <w:sz w:val="24"/>
          <w:szCs w:val="24"/>
          <w:lang w:bidi="pa-IN"/>
        </w:rPr>
        <w:t xml:space="preserve"> </w:t>
      </w:r>
      <w:proofErr w:type="spellStart"/>
      <w:proofErr w:type="gramStart"/>
      <w:r w:rsidR="00224A0D" w:rsidRPr="00A407F7">
        <w:rPr>
          <w:rFonts w:ascii="AnmolLipi" w:hAnsi="AnmolLipi" w:cs="Raavi"/>
          <w:i/>
          <w:iCs/>
          <w:sz w:val="24"/>
          <w:szCs w:val="24"/>
          <w:lang w:bidi="pa-IN"/>
        </w:rPr>
        <w:t>jwvy</w:t>
      </w:r>
      <w:proofErr w:type="spellEnd"/>
      <w:r w:rsidR="00224A0D" w:rsidRPr="00A407F7">
        <w:rPr>
          <w:rFonts w:ascii="AnmolLipi" w:hAnsi="AnmolLipi" w:cs="Raavi"/>
          <w:i/>
          <w:iCs/>
          <w:sz w:val="24"/>
          <w:szCs w:val="24"/>
          <w:lang w:bidi="pa-IN"/>
        </w:rPr>
        <w:t>[</w:t>
      </w:r>
      <w:proofErr w:type="gramEnd"/>
    </w:p>
    <w:p w14:paraId="6C19B2D3" w14:textId="77777777" w:rsidR="00F441BA" w:rsidRPr="00A407F7" w:rsidRDefault="00F441BA" w:rsidP="00C36C1A">
      <w:pPr>
        <w:pStyle w:val="ListParagraph"/>
        <w:spacing w:after="0"/>
        <w:ind w:left="851" w:right="391" w:firstLine="567"/>
        <w:jc w:val="both"/>
        <w:rPr>
          <w:rFonts w:ascii="AnmolLipi" w:hAnsi="AnmolLipi" w:cstheme="minorHAnsi"/>
          <w:i/>
          <w:iCs/>
          <w:sz w:val="28"/>
          <w:szCs w:val="28"/>
          <w:lang w:bidi="pa-IN"/>
        </w:rPr>
      </w:pPr>
    </w:p>
    <w:p w14:paraId="3861CCC1" w14:textId="77777777" w:rsidR="005A7F23" w:rsidRPr="00F75A4C" w:rsidRDefault="00237627" w:rsidP="00C36C1A">
      <w:pPr>
        <w:pStyle w:val="ListParagraph"/>
        <w:numPr>
          <w:ilvl w:val="0"/>
          <w:numId w:val="3"/>
        </w:numPr>
        <w:spacing w:after="0"/>
        <w:ind w:left="851" w:hanging="567"/>
        <w:jc w:val="both"/>
        <w:rPr>
          <w:rFonts w:cstheme="minorHAnsi"/>
          <w:bCs/>
          <w:sz w:val="28"/>
          <w:szCs w:val="28"/>
        </w:rPr>
      </w:pPr>
      <w:r w:rsidRPr="00F75A4C">
        <w:rPr>
          <w:rFonts w:cstheme="minorHAnsi"/>
          <w:bCs/>
          <w:sz w:val="28"/>
          <w:szCs w:val="28"/>
        </w:rPr>
        <w:t xml:space="preserve">The </w:t>
      </w:r>
      <w:r w:rsidR="00FA0A5F" w:rsidRPr="00F75A4C">
        <w:rPr>
          <w:rFonts w:cstheme="minorHAnsi"/>
          <w:bCs/>
          <w:sz w:val="28"/>
          <w:szCs w:val="28"/>
        </w:rPr>
        <w:t>Respondent</w:t>
      </w:r>
      <w:r w:rsidRPr="00F75A4C">
        <w:rPr>
          <w:rFonts w:cstheme="minorHAnsi"/>
          <w:bCs/>
          <w:sz w:val="28"/>
          <w:szCs w:val="28"/>
        </w:rPr>
        <w:t xml:space="preserve"> </w:t>
      </w:r>
      <w:r w:rsidR="005A7F23" w:rsidRPr="00F75A4C">
        <w:rPr>
          <w:rFonts w:cstheme="minorHAnsi"/>
          <w:bCs/>
          <w:sz w:val="28"/>
          <w:szCs w:val="28"/>
        </w:rPr>
        <w:t xml:space="preserve">in his reply stated </w:t>
      </w:r>
      <w:r w:rsidR="00D73EFE" w:rsidRPr="00F75A4C">
        <w:rPr>
          <w:rFonts w:cstheme="minorHAnsi"/>
          <w:bCs/>
          <w:sz w:val="28"/>
          <w:szCs w:val="28"/>
        </w:rPr>
        <w:t>that: -</w:t>
      </w:r>
    </w:p>
    <w:p w14:paraId="1A2250DF" w14:textId="77777777" w:rsidR="00856903" w:rsidRPr="00856903" w:rsidRDefault="00856903" w:rsidP="00C36C1A">
      <w:pPr>
        <w:pStyle w:val="ListParagraph"/>
        <w:spacing w:after="0"/>
        <w:ind w:left="851" w:right="4"/>
        <w:rPr>
          <w:b/>
          <w:bCs/>
          <w:sz w:val="24"/>
          <w:szCs w:val="24"/>
          <w:u w:val="single"/>
        </w:rPr>
      </w:pPr>
      <w:r w:rsidRPr="00856903">
        <w:rPr>
          <w:b/>
          <w:bCs/>
          <w:sz w:val="24"/>
          <w:szCs w:val="24"/>
          <w:u w:val="single"/>
        </w:rPr>
        <w:t>Brief History:</w:t>
      </w:r>
    </w:p>
    <w:p w14:paraId="31853D40" w14:textId="547C895E" w:rsidR="00856903" w:rsidRPr="00C36C1A" w:rsidRDefault="00856903" w:rsidP="00C36C1A">
      <w:pPr>
        <w:pStyle w:val="ListParagraph"/>
        <w:ind w:left="851" w:right="4" w:firstLine="567"/>
        <w:jc w:val="both"/>
        <w:rPr>
          <w:i/>
          <w:iCs/>
          <w:sz w:val="28"/>
          <w:szCs w:val="28"/>
        </w:rPr>
      </w:pPr>
      <w:r w:rsidRPr="00C36C1A">
        <w:rPr>
          <w:i/>
          <w:iCs/>
          <w:sz w:val="28"/>
          <w:szCs w:val="28"/>
        </w:rPr>
        <w:t>In this case, the consumer has a D</w:t>
      </w:r>
      <w:r w:rsidR="00C36C1A">
        <w:rPr>
          <w:i/>
          <w:iCs/>
          <w:sz w:val="28"/>
          <w:szCs w:val="28"/>
        </w:rPr>
        <w:t>S</w:t>
      </w:r>
      <w:r w:rsidRPr="00C36C1A">
        <w:rPr>
          <w:i/>
          <w:iCs/>
          <w:sz w:val="28"/>
          <w:szCs w:val="28"/>
        </w:rPr>
        <w:t xml:space="preserve"> category Connection. The approved/sanctioned load is 3.940 kw. As per Consumer Meter reading record the average bill of D code has been issued to consumer from dt 15.03.2022 to dt. 04.11.2022. The defective meter was changed through MCO no. 100019754083 dated 04.11.2022 and after that meter was checked in ME lab vide challan no. 1301 dated: 30.11.2022. As per the report "Meter is burnt. Final reading on the challan was 48488kwh units. Apart from this, </w:t>
      </w:r>
      <w:r w:rsidR="00C36C1A" w:rsidRPr="00C36C1A">
        <w:rPr>
          <w:i/>
          <w:iCs/>
          <w:sz w:val="28"/>
          <w:szCs w:val="28"/>
        </w:rPr>
        <w:t>on</w:t>
      </w:r>
      <w:r w:rsidRPr="00C36C1A">
        <w:rPr>
          <w:i/>
          <w:iCs/>
          <w:sz w:val="28"/>
          <w:szCs w:val="28"/>
        </w:rPr>
        <w:t xml:space="preserve"> dated: 17.01.2018 reading of 9932 kwh was recorded and after that on dated 19.03.2018 a reading of 397 kwh was punched by meter reader after assuming meter of 4 Figures X code (Round Complete). The total units billed as per reading record are 14879 units (10000kwh units of previous meter round complete on X-code 4879 units). Therefore, Revenue Audit party has charged the amount of Rs.</w:t>
      </w:r>
      <w:r w:rsidR="00C36C1A">
        <w:rPr>
          <w:i/>
          <w:iCs/>
          <w:sz w:val="28"/>
          <w:szCs w:val="28"/>
        </w:rPr>
        <w:t xml:space="preserve"> </w:t>
      </w:r>
      <w:r w:rsidRPr="00C36C1A">
        <w:rPr>
          <w:i/>
          <w:iCs/>
          <w:sz w:val="28"/>
          <w:szCs w:val="28"/>
        </w:rPr>
        <w:t>289178/- for the difference of 33609kwh units (48488kwh-14879kwh) vide half margin no. 33 dt. 16.05.2023 with which the consumer did not agree and filed his case at Zonal-CGRF As per the Zonal-CGRF decision the consumption recorded as per final reading recorded in ME lab should be split over four years preceding the date of change of meter and should be charged according to the tariff applicable at time. (Decision copy attached). The consumer did not agree with the above Zonal CGRF decision and he filed the appeal before Corporate CGRF.</w:t>
      </w:r>
    </w:p>
    <w:p w14:paraId="1194F25B" w14:textId="77777777" w:rsidR="00856903" w:rsidRDefault="00856903" w:rsidP="00C36C1A">
      <w:pPr>
        <w:pStyle w:val="ListParagraph"/>
        <w:ind w:left="851"/>
        <w:jc w:val="both"/>
        <w:rPr>
          <w:rFonts w:cstheme="minorHAnsi"/>
          <w:bCs/>
          <w:i/>
          <w:iCs/>
          <w:sz w:val="28"/>
          <w:szCs w:val="28"/>
          <w:lang w:val="en-IN" w:bidi="pa-IN"/>
        </w:rPr>
      </w:pPr>
    </w:p>
    <w:p w14:paraId="1AF8D91D" w14:textId="5C1E4DA1" w:rsidR="00575DF5" w:rsidRPr="00F441BA" w:rsidRDefault="00175646" w:rsidP="00C36C1A">
      <w:pPr>
        <w:pStyle w:val="ListParagraph"/>
        <w:ind w:left="851"/>
        <w:jc w:val="both"/>
        <w:rPr>
          <w:rFonts w:cstheme="minorHAnsi"/>
          <w:bCs/>
          <w:i/>
          <w:iCs/>
          <w:sz w:val="28"/>
          <w:szCs w:val="28"/>
          <w:lang w:val="en-IN" w:bidi="pa-IN"/>
        </w:rPr>
      </w:pPr>
      <w:r w:rsidRPr="00F441BA">
        <w:rPr>
          <w:rFonts w:cstheme="minorHAnsi"/>
          <w:bCs/>
          <w:i/>
          <w:iCs/>
          <w:sz w:val="28"/>
          <w:szCs w:val="28"/>
          <w:lang w:val="en-IN" w:bidi="pa-IN"/>
        </w:rPr>
        <w:t>The reply to the petitioner is as under:</w:t>
      </w:r>
    </w:p>
    <w:p w14:paraId="57ADEE92" w14:textId="77777777" w:rsidR="00D93373" w:rsidRPr="00F441BA" w:rsidRDefault="00175646" w:rsidP="00C36C1A">
      <w:pPr>
        <w:pStyle w:val="ListParagraph"/>
        <w:numPr>
          <w:ilvl w:val="1"/>
          <w:numId w:val="1"/>
        </w:numPr>
        <w:ind w:left="1418" w:right="108" w:hanging="284"/>
        <w:jc w:val="both"/>
        <w:rPr>
          <w:rFonts w:cstheme="minorHAnsi"/>
          <w:bCs/>
          <w:i/>
          <w:iCs/>
          <w:sz w:val="28"/>
          <w:szCs w:val="28"/>
          <w:lang w:val="en-IN" w:bidi="pa-IN"/>
        </w:rPr>
      </w:pPr>
      <w:r w:rsidRPr="00F441BA">
        <w:rPr>
          <w:rFonts w:cstheme="minorHAnsi"/>
          <w:bCs/>
          <w:i/>
          <w:iCs/>
          <w:sz w:val="28"/>
          <w:szCs w:val="28"/>
          <w:lang w:val="en-IN" w:bidi="pa-IN"/>
        </w:rPr>
        <w:t>Consumer has been charged amounting to Rs</w:t>
      </w:r>
      <w:r w:rsidR="00D93373" w:rsidRPr="00F441BA">
        <w:rPr>
          <w:rFonts w:cstheme="minorHAnsi"/>
          <w:bCs/>
          <w:i/>
          <w:iCs/>
          <w:sz w:val="28"/>
          <w:szCs w:val="28"/>
          <w:lang w:val="en-IN" w:bidi="pa-IN"/>
        </w:rPr>
        <w:t>.</w:t>
      </w:r>
      <w:r w:rsidRPr="00F441BA">
        <w:rPr>
          <w:rFonts w:cstheme="minorHAnsi"/>
          <w:bCs/>
          <w:i/>
          <w:iCs/>
          <w:sz w:val="28"/>
          <w:szCs w:val="28"/>
          <w:lang w:val="en-IN" w:bidi="pa-IN"/>
        </w:rPr>
        <w:t xml:space="preserve"> 289178/- vide half margin no.33 dt. 16.05.2023 by audit party for the difference of 33609kwh units which is correct and recoverable</w:t>
      </w:r>
    </w:p>
    <w:p w14:paraId="46A64A5B" w14:textId="77777777" w:rsidR="00D93373" w:rsidRPr="00F441BA" w:rsidRDefault="00175646" w:rsidP="00C36C1A">
      <w:pPr>
        <w:pStyle w:val="ListParagraph"/>
        <w:numPr>
          <w:ilvl w:val="1"/>
          <w:numId w:val="1"/>
        </w:numPr>
        <w:ind w:left="1418" w:right="108" w:hanging="284"/>
        <w:jc w:val="both"/>
        <w:rPr>
          <w:rFonts w:cstheme="minorHAnsi"/>
          <w:bCs/>
          <w:i/>
          <w:iCs/>
          <w:sz w:val="28"/>
          <w:szCs w:val="28"/>
          <w:lang w:val="en-IN" w:bidi="pa-IN"/>
        </w:rPr>
      </w:pPr>
      <w:r w:rsidRPr="00F441BA">
        <w:rPr>
          <w:rFonts w:cstheme="minorHAnsi"/>
          <w:bCs/>
          <w:i/>
          <w:iCs/>
          <w:sz w:val="28"/>
          <w:szCs w:val="28"/>
          <w:lang w:val="en-IN" w:bidi="pa-IN"/>
        </w:rPr>
        <w:t>Copy of the half margin vide which the above amount was charged is attached herewith.</w:t>
      </w:r>
    </w:p>
    <w:p w14:paraId="747F4D70" w14:textId="77777777" w:rsidR="00D93373" w:rsidRPr="00F441BA" w:rsidRDefault="00175646" w:rsidP="00C36C1A">
      <w:pPr>
        <w:pStyle w:val="ListParagraph"/>
        <w:numPr>
          <w:ilvl w:val="1"/>
          <w:numId w:val="1"/>
        </w:numPr>
        <w:ind w:left="1418" w:right="108" w:hanging="284"/>
        <w:jc w:val="both"/>
        <w:rPr>
          <w:rFonts w:cstheme="minorHAnsi"/>
          <w:bCs/>
          <w:i/>
          <w:iCs/>
          <w:sz w:val="28"/>
          <w:szCs w:val="28"/>
          <w:lang w:val="en-IN" w:bidi="pa-IN"/>
        </w:rPr>
      </w:pPr>
      <w:r w:rsidRPr="00F441BA">
        <w:rPr>
          <w:rFonts w:cstheme="minorHAnsi"/>
          <w:bCs/>
          <w:i/>
          <w:iCs/>
          <w:sz w:val="28"/>
          <w:szCs w:val="28"/>
          <w:lang w:val="en-IN" w:bidi="pa-IN"/>
        </w:rPr>
        <w:t>copy of decision of Zonal-CGRF is attached herewith.</w:t>
      </w:r>
    </w:p>
    <w:p w14:paraId="52CAAD5C" w14:textId="77777777" w:rsidR="00D93373" w:rsidRPr="00F441BA" w:rsidRDefault="00175646" w:rsidP="00C36C1A">
      <w:pPr>
        <w:pStyle w:val="ListParagraph"/>
        <w:numPr>
          <w:ilvl w:val="1"/>
          <w:numId w:val="1"/>
        </w:numPr>
        <w:ind w:left="1418" w:right="108" w:hanging="284"/>
        <w:jc w:val="both"/>
        <w:rPr>
          <w:rFonts w:cstheme="minorHAnsi"/>
          <w:bCs/>
          <w:i/>
          <w:iCs/>
          <w:sz w:val="28"/>
          <w:szCs w:val="28"/>
          <w:lang w:val="en-IN" w:bidi="pa-IN"/>
        </w:rPr>
      </w:pPr>
      <w:r w:rsidRPr="00F441BA">
        <w:rPr>
          <w:rFonts w:cstheme="minorHAnsi"/>
          <w:bCs/>
          <w:i/>
          <w:iCs/>
          <w:sz w:val="28"/>
          <w:szCs w:val="28"/>
          <w:lang w:val="en-IN" w:bidi="pa-IN"/>
        </w:rPr>
        <w:t>Consumption data of 5 years is attached herewith.</w:t>
      </w:r>
    </w:p>
    <w:p w14:paraId="44697D03" w14:textId="77777777" w:rsidR="00D93373" w:rsidRPr="00F441BA" w:rsidRDefault="00175646" w:rsidP="00C36C1A">
      <w:pPr>
        <w:pStyle w:val="ListParagraph"/>
        <w:numPr>
          <w:ilvl w:val="1"/>
          <w:numId w:val="1"/>
        </w:numPr>
        <w:ind w:left="1418" w:right="108" w:hanging="284"/>
        <w:jc w:val="both"/>
        <w:rPr>
          <w:rFonts w:cstheme="minorHAnsi"/>
          <w:bCs/>
          <w:i/>
          <w:iCs/>
          <w:sz w:val="28"/>
          <w:szCs w:val="28"/>
          <w:lang w:val="en-IN" w:bidi="pa-IN"/>
        </w:rPr>
      </w:pPr>
      <w:r w:rsidRPr="00F441BA">
        <w:rPr>
          <w:rFonts w:cstheme="minorHAnsi"/>
          <w:bCs/>
          <w:i/>
          <w:iCs/>
          <w:sz w:val="28"/>
          <w:szCs w:val="28"/>
          <w:lang w:val="en-IN" w:bidi="pa-IN"/>
        </w:rPr>
        <w:lastRenderedPageBreak/>
        <w:t>Current LCR alongwith copies of checking carried by authorities previous attached herewith.</w:t>
      </w:r>
    </w:p>
    <w:p w14:paraId="1DEDA6B9" w14:textId="77777777" w:rsidR="00D93373" w:rsidRPr="00F441BA" w:rsidRDefault="00175646" w:rsidP="00C36C1A">
      <w:pPr>
        <w:pStyle w:val="ListParagraph"/>
        <w:numPr>
          <w:ilvl w:val="1"/>
          <w:numId w:val="1"/>
        </w:numPr>
        <w:ind w:left="1418" w:right="108" w:hanging="284"/>
        <w:jc w:val="both"/>
        <w:rPr>
          <w:rFonts w:cstheme="minorHAnsi"/>
          <w:bCs/>
          <w:i/>
          <w:iCs/>
          <w:sz w:val="28"/>
          <w:szCs w:val="28"/>
          <w:lang w:val="en-IN" w:bidi="pa-IN"/>
        </w:rPr>
      </w:pPr>
      <w:r w:rsidRPr="00F441BA">
        <w:rPr>
          <w:rFonts w:cstheme="minorHAnsi"/>
          <w:bCs/>
          <w:i/>
          <w:iCs/>
          <w:sz w:val="28"/>
          <w:szCs w:val="28"/>
          <w:lang w:val="en-IN" w:bidi="pa-IN"/>
        </w:rPr>
        <w:t xml:space="preserve">Copy of MCO, challan report of </w:t>
      </w:r>
      <w:r w:rsidR="00D93373" w:rsidRPr="00F441BA">
        <w:rPr>
          <w:rFonts w:cstheme="minorHAnsi"/>
          <w:bCs/>
          <w:i/>
          <w:iCs/>
          <w:sz w:val="28"/>
          <w:szCs w:val="28"/>
          <w:lang w:val="en-IN" w:bidi="pa-IN"/>
        </w:rPr>
        <w:t>ME lab is attached herewith.</w:t>
      </w:r>
    </w:p>
    <w:p w14:paraId="4121B763" w14:textId="77777777" w:rsidR="004B0B4A" w:rsidRPr="00F441BA" w:rsidRDefault="00175646" w:rsidP="00C36C1A">
      <w:pPr>
        <w:pStyle w:val="ListParagraph"/>
        <w:numPr>
          <w:ilvl w:val="1"/>
          <w:numId w:val="1"/>
        </w:numPr>
        <w:ind w:left="1418" w:right="108" w:hanging="284"/>
        <w:jc w:val="both"/>
        <w:rPr>
          <w:rFonts w:cstheme="minorHAnsi"/>
          <w:bCs/>
          <w:i/>
          <w:iCs/>
          <w:sz w:val="28"/>
          <w:szCs w:val="28"/>
          <w:lang w:val="en-IN" w:bidi="pa-IN"/>
        </w:rPr>
      </w:pPr>
      <w:r w:rsidRPr="00F441BA">
        <w:rPr>
          <w:rFonts w:cstheme="minorHAnsi"/>
          <w:bCs/>
          <w:i/>
          <w:iCs/>
          <w:sz w:val="28"/>
          <w:szCs w:val="28"/>
          <w:lang w:val="en-IN" w:bidi="pa-IN"/>
        </w:rPr>
        <w:t>All the documents have been checked and verified by the undersigned.</w:t>
      </w:r>
    </w:p>
    <w:p w14:paraId="458522F0" w14:textId="77777777" w:rsidR="00175646" w:rsidRPr="007D5B5D" w:rsidRDefault="00175646" w:rsidP="00C36C1A">
      <w:pPr>
        <w:pStyle w:val="ListParagraph"/>
        <w:ind w:left="851"/>
        <w:jc w:val="both"/>
        <w:rPr>
          <w:rFonts w:cstheme="minorHAnsi"/>
          <w:b/>
          <w:i/>
          <w:iCs/>
          <w:sz w:val="28"/>
          <w:szCs w:val="28"/>
          <w:lang w:val="en-IN" w:bidi="pa-IN"/>
        </w:rPr>
      </w:pPr>
    </w:p>
    <w:p w14:paraId="1F9A2017" w14:textId="43902A85" w:rsidR="003A30E8" w:rsidRPr="00941BE8" w:rsidRDefault="007169F5" w:rsidP="00C36C1A">
      <w:pPr>
        <w:pStyle w:val="ListParagraph"/>
        <w:numPr>
          <w:ilvl w:val="0"/>
          <w:numId w:val="3"/>
        </w:numPr>
        <w:spacing w:after="0"/>
        <w:ind w:left="851" w:hanging="567"/>
        <w:jc w:val="both"/>
        <w:rPr>
          <w:rFonts w:cstheme="minorHAnsi"/>
          <w:bCs/>
          <w:color w:val="FF0000"/>
          <w:sz w:val="28"/>
          <w:szCs w:val="28"/>
        </w:rPr>
      </w:pPr>
      <w:r w:rsidRPr="007D5B5D">
        <w:rPr>
          <w:rFonts w:cstheme="minorHAnsi"/>
          <w:bCs/>
          <w:sz w:val="28"/>
          <w:szCs w:val="28"/>
        </w:rPr>
        <w:t>Forum have gone through the written submi</w:t>
      </w:r>
      <w:r w:rsidR="00194B9D" w:rsidRPr="007D5B5D">
        <w:rPr>
          <w:rFonts w:cstheme="minorHAnsi"/>
          <w:bCs/>
          <w:sz w:val="28"/>
          <w:szCs w:val="28"/>
        </w:rPr>
        <w:t>ss</w:t>
      </w:r>
      <w:r w:rsidRPr="007D5B5D">
        <w:rPr>
          <w:rFonts w:cstheme="minorHAnsi"/>
          <w:bCs/>
          <w:sz w:val="28"/>
          <w:szCs w:val="28"/>
        </w:rPr>
        <w:t xml:space="preserve">ions made by the </w:t>
      </w:r>
      <w:r w:rsidR="00FA0A5F" w:rsidRPr="007D5B5D">
        <w:rPr>
          <w:rFonts w:cstheme="minorHAnsi"/>
          <w:bCs/>
          <w:sz w:val="28"/>
          <w:szCs w:val="28"/>
        </w:rPr>
        <w:t>Petitioner</w:t>
      </w:r>
      <w:r w:rsidR="00A240A6" w:rsidRPr="007D5B5D">
        <w:rPr>
          <w:rFonts w:cstheme="minorHAnsi"/>
          <w:bCs/>
          <w:sz w:val="28"/>
          <w:szCs w:val="28"/>
        </w:rPr>
        <w:t xml:space="preserve"> in the petition</w:t>
      </w:r>
      <w:r w:rsidRPr="007D5B5D">
        <w:rPr>
          <w:rFonts w:cstheme="minorHAnsi"/>
          <w:bCs/>
          <w:sz w:val="28"/>
          <w:szCs w:val="28"/>
        </w:rPr>
        <w:t xml:space="preserve">, written reply of the </w:t>
      </w:r>
      <w:r w:rsidR="00FA0A5F" w:rsidRPr="007D5B5D">
        <w:rPr>
          <w:rFonts w:cstheme="minorHAnsi"/>
          <w:bCs/>
          <w:sz w:val="28"/>
          <w:szCs w:val="28"/>
        </w:rPr>
        <w:t>Respondent</w:t>
      </w:r>
      <w:r w:rsidR="0003772B" w:rsidRPr="007D5B5D">
        <w:rPr>
          <w:rFonts w:cstheme="minorHAnsi"/>
          <w:bCs/>
          <w:sz w:val="28"/>
          <w:szCs w:val="28"/>
        </w:rPr>
        <w:t>, oral</w:t>
      </w:r>
      <w:r w:rsidR="00194B9D" w:rsidRPr="007D5B5D">
        <w:rPr>
          <w:rFonts w:cstheme="minorHAnsi"/>
          <w:bCs/>
          <w:sz w:val="28"/>
          <w:szCs w:val="28"/>
        </w:rPr>
        <w:t xml:space="preserve"> discussions </w:t>
      </w:r>
      <w:r w:rsidR="007D0F9D" w:rsidRPr="007D5B5D">
        <w:rPr>
          <w:rFonts w:cstheme="minorHAnsi"/>
          <w:bCs/>
          <w:sz w:val="28"/>
          <w:szCs w:val="28"/>
        </w:rPr>
        <w:t xml:space="preserve">made by </w:t>
      </w:r>
      <w:r w:rsidR="00FA0A5F" w:rsidRPr="007D5B5D">
        <w:rPr>
          <w:rFonts w:cstheme="minorHAnsi"/>
          <w:bCs/>
          <w:sz w:val="28"/>
          <w:szCs w:val="28"/>
        </w:rPr>
        <w:t>Petitioner</w:t>
      </w:r>
      <w:r w:rsidR="007D0F9D" w:rsidRPr="007D5B5D">
        <w:rPr>
          <w:rFonts w:cstheme="minorHAnsi"/>
          <w:bCs/>
          <w:sz w:val="28"/>
          <w:szCs w:val="28"/>
        </w:rPr>
        <w:t xml:space="preserve"> </w:t>
      </w:r>
      <w:r w:rsidR="009B0B46" w:rsidRPr="007D5B5D">
        <w:rPr>
          <w:rFonts w:cstheme="minorHAnsi"/>
          <w:bCs/>
          <w:sz w:val="28"/>
          <w:szCs w:val="28"/>
        </w:rPr>
        <w:t>along with</w:t>
      </w:r>
      <w:r w:rsidR="007D0F9D" w:rsidRPr="007D5B5D">
        <w:rPr>
          <w:rFonts w:cstheme="minorHAnsi"/>
          <w:bCs/>
          <w:sz w:val="28"/>
          <w:szCs w:val="28"/>
        </w:rPr>
        <w:t xml:space="preserve"> material brought on record. The issue that requires adjudication </w:t>
      </w:r>
      <w:r w:rsidR="007B0444" w:rsidRPr="007D5B5D">
        <w:rPr>
          <w:rFonts w:cstheme="minorHAnsi"/>
          <w:bCs/>
          <w:sz w:val="28"/>
          <w:szCs w:val="28"/>
        </w:rPr>
        <w:t>in the present case is to decide the legitimacy</w:t>
      </w:r>
      <w:r w:rsidR="00F92E1D">
        <w:rPr>
          <w:rFonts w:cstheme="minorHAnsi"/>
          <w:bCs/>
          <w:sz w:val="28"/>
          <w:szCs w:val="28"/>
        </w:rPr>
        <w:t xml:space="preserve"> of the amount of Rs. </w:t>
      </w:r>
      <w:r w:rsidR="00E97DD8">
        <w:rPr>
          <w:rFonts w:cstheme="minorHAnsi"/>
          <w:bCs/>
          <w:sz w:val="28"/>
          <w:szCs w:val="28"/>
        </w:rPr>
        <w:t>289178/- proposed</w:t>
      </w:r>
      <w:r w:rsidR="00F92E1D">
        <w:rPr>
          <w:rFonts w:cstheme="minorHAnsi"/>
          <w:bCs/>
          <w:sz w:val="28"/>
          <w:szCs w:val="28"/>
        </w:rPr>
        <w:t xml:space="preserve"> to be</w:t>
      </w:r>
      <w:r w:rsidR="002B571C">
        <w:rPr>
          <w:rFonts w:cstheme="minorHAnsi"/>
          <w:bCs/>
          <w:sz w:val="28"/>
          <w:szCs w:val="28"/>
        </w:rPr>
        <w:t xml:space="preserve"> charged by </w:t>
      </w:r>
      <w:r w:rsidR="00F92E1D">
        <w:rPr>
          <w:rFonts w:cstheme="minorHAnsi"/>
          <w:bCs/>
          <w:sz w:val="28"/>
          <w:szCs w:val="28"/>
        </w:rPr>
        <w:t>I</w:t>
      </w:r>
      <w:r w:rsidR="00202A0E">
        <w:rPr>
          <w:rFonts w:cstheme="minorHAnsi"/>
          <w:bCs/>
          <w:sz w:val="28"/>
          <w:szCs w:val="28"/>
        </w:rPr>
        <w:t>A</w:t>
      </w:r>
      <w:r w:rsidR="00F92E1D">
        <w:rPr>
          <w:rFonts w:cstheme="minorHAnsi"/>
          <w:bCs/>
          <w:sz w:val="28"/>
          <w:szCs w:val="28"/>
        </w:rPr>
        <w:t>/RAP, Estate Division vide Half M</w:t>
      </w:r>
      <w:r w:rsidR="002B571C">
        <w:rPr>
          <w:rFonts w:cstheme="minorHAnsi"/>
          <w:bCs/>
          <w:sz w:val="28"/>
          <w:szCs w:val="28"/>
        </w:rPr>
        <w:t>argin no. 33 dated 16.05.2023</w:t>
      </w:r>
      <w:r w:rsidR="00F92E1D">
        <w:rPr>
          <w:rFonts w:cstheme="minorHAnsi"/>
          <w:bCs/>
          <w:sz w:val="28"/>
          <w:szCs w:val="28"/>
        </w:rPr>
        <w:t xml:space="preserve"> and charged by respondent as Sundry charges in the bill dated 15.07.2023; and that of decision dated 25.08.2023 of Zonal CGRF, Central Zone, PSPCL,</w:t>
      </w:r>
      <w:r w:rsidR="00202A0E">
        <w:rPr>
          <w:rFonts w:cstheme="minorHAnsi"/>
          <w:bCs/>
          <w:sz w:val="28"/>
          <w:szCs w:val="28"/>
        </w:rPr>
        <w:t xml:space="preserve"> </w:t>
      </w:r>
      <w:r w:rsidR="00F92E1D">
        <w:rPr>
          <w:rFonts w:cstheme="minorHAnsi"/>
          <w:bCs/>
          <w:sz w:val="28"/>
          <w:szCs w:val="28"/>
        </w:rPr>
        <w:t>Ludhiana.</w:t>
      </w:r>
    </w:p>
    <w:p w14:paraId="796FB903" w14:textId="77777777" w:rsidR="00941BE8" w:rsidRPr="00941BE8" w:rsidRDefault="00941BE8" w:rsidP="00C36C1A">
      <w:pPr>
        <w:pStyle w:val="ListParagraph"/>
        <w:spacing w:after="0"/>
        <w:ind w:left="851"/>
        <w:jc w:val="both"/>
        <w:rPr>
          <w:rFonts w:cstheme="minorHAnsi"/>
          <w:bCs/>
          <w:color w:val="FF0000"/>
          <w:sz w:val="28"/>
          <w:szCs w:val="28"/>
        </w:rPr>
      </w:pPr>
    </w:p>
    <w:p w14:paraId="50B51C55" w14:textId="6C402244" w:rsidR="00B86E34" w:rsidRPr="00941BE8" w:rsidRDefault="00F5443B" w:rsidP="00C36C1A">
      <w:pPr>
        <w:pStyle w:val="ListParagraph"/>
        <w:numPr>
          <w:ilvl w:val="0"/>
          <w:numId w:val="3"/>
        </w:numPr>
        <w:spacing w:after="0"/>
        <w:ind w:left="851" w:hanging="567"/>
        <w:jc w:val="both"/>
        <w:rPr>
          <w:rFonts w:cstheme="minorHAnsi"/>
          <w:bCs/>
          <w:sz w:val="28"/>
          <w:szCs w:val="28"/>
        </w:rPr>
      </w:pPr>
      <w:r w:rsidRPr="00941BE8">
        <w:rPr>
          <w:rFonts w:cstheme="minorHAnsi"/>
          <w:bCs/>
          <w:sz w:val="28"/>
          <w:szCs w:val="28"/>
        </w:rPr>
        <w:t xml:space="preserve">Forum observed </w:t>
      </w:r>
      <w:r w:rsidR="00EC363D">
        <w:rPr>
          <w:rFonts w:cstheme="minorHAnsi"/>
          <w:color w:val="000000" w:themeColor="text1"/>
          <w:sz w:val="28"/>
          <w:szCs w:val="28"/>
        </w:rPr>
        <w:t>that meter of the petitioner was changed on 04.11.2022 being defective vide MCO no.</w:t>
      </w:r>
      <w:r w:rsidR="00EC363D" w:rsidRPr="008E4FC0">
        <w:rPr>
          <w:rFonts w:cstheme="minorHAnsi"/>
          <w:color w:val="000000" w:themeColor="text1"/>
          <w:sz w:val="28"/>
          <w:szCs w:val="28"/>
        </w:rPr>
        <w:t xml:space="preserve"> </w:t>
      </w:r>
      <w:r w:rsidR="00EC363D">
        <w:rPr>
          <w:rFonts w:cstheme="minorHAnsi"/>
          <w:color w:val="000000" w:themeColor="text1"/>
          <w:sz w:val="28"/>
          <w:szCs w:val="28"/>
        </w:rPr>
        <w:t xml:space="preserve">100019754083 dated 04.11.2022. Meter was sent to ME Lab vide challan no. 1301 dated 30.11.2022 where it was accepted as burnt and its reading was verified as 48488 </w:t>
      </w:r>
      <w:proofErr w:type="spellStart"/>
      <w:r w:rsidR="00EC363D">
        <w:rPr>
          <w:rFonts w:cstheme="minorHAnsi"/>
          <w:color w:val="000000" w:themeColor="text1"/>
          <w:sz w:val="28"/>
          <w:szCs w:val="28"/>
        </w:rPr>
        <w:t>Kwh</w:t>
      </w:r>
      <w:proofErr w:type="spellEnd"/>
      <w:r w:rsidR="00EC363D">
        <w:rPr>
          <w:rFonts w:cstheme="minorHAnsi"/>
          <w:color w:val="000000" w:themeColor="text1"/>
          <w:sz w:val="28"/>
          <w:szCs w:val="28"/>
        </w:rPr>
        <w:t>. As per this reading, Audit party pointed out the unbilled (48488kwh – 14879kwh) = 33609 kwh units and proposed to charge an amount of Rs. 289178/- vide half margin no. 33 dated 16.05.2023. Respondent charged this amount as Sundry charges in the bill dated 15.07.2023.</w:t>
      </w:r>
      <w:r w:rsidR="00941BE8" w:rsidRPr="00941BE8">
        <w:rPr>
          <w:rFonts w:cstheme="minorHAnsi"/>
          <w:color w:val="000000" w:themeColor="text1"/>
          <w:sz w:val="28"/>
          <w:szCs w:val="28"/>
        </w:rPr>
        <w:t xml:space="preserve"> </w:t>
      </w:r>
      <w:r w:rsidR="00C6402A" w:rsidRPr="00941BE8">
        <w:rPr>
          <w:rFonts w:cstheme="minorHAnsi"/>
          <w:color w:val="000000" w:themeColor="text1"/>
          <w:sz w:val="28"/>
          <w:szCs w:val="28"/>
        </w:rPr>
        <w:t>Petitioner did not agree to the amount charged to him and filed his case in Zonal CGRF, PSPCL Ludhiana.</w:t>
      </w:r>
      <w:r w:rsidR="00A407F7" w:rsidRPr="00941BE8">
        <w:rPr>
          <w:rFonts w:cstheme="minorHAnsi"/>
          <w:color w:val="000000" w:themeColor="text1"/>
          <w:sz w:val="28"/>
          <w:szCs w:val="28"/>
        </w:rPr>
        <w:t xml:space="preserve"> </w:t>
      </w:r>
      <w:r w:rsidR="00391174" w:rsidRPr="00941BE8">
        <w:rPr>
          <w:rFonts w:cstheme="minorHAnsi"/>
          <w:color w:val="000000" w:themeColor="text1"/>
          <w:sz w:val="28"/>
          <w:szCs w:val="28"/>
        </w:rPr>
        <w:t xml:space="preserve">Zonal CGRF in its dated 25.08.2023 decided </w:t>
      </w:r>
      <w:r w:rsidR="00B86E34" w:rsidRPr="00941BE8">
        <w:rPr>
          <w:rFonts w:cstheme="minorHAnsi"/>
          <w:color w:val="000000" w:themeColor="text1"/>
          <w:sz w:val="28"/>
          <w:szCs w:val="28"/>
        </w:rPr>
        <w:t xml:space="preserve">as </w:t>
      </w:r>
      <w:r w:rsidR="00941BE8" w:rsidRPr="00941BE8">
        <w:rPr>
          <w:rFonts w:cstheme="minorHAnsi"/>
          <w:color w:val="000000" w:themeColor="text1"/>
          <w:sz w:val="28"/>
          <w:szCs w:val="28"/>
        </w:rPr>
        <w:t>under: -</w:t>
      </w:r>
    </w:p>
    <w:p w14:paraId="5663265D" w14:textId="77777777" w:rsidR="002613E8" w:rsidRDefault="002613E8" w:rsidP="00C36C1A">
      <w:pPr>
        <w:pStyle w:val="ListParagraph"/>
        <w:ind w:left="1134" w:right="391"/>
        <w:jc w:val="both"/>
        <w:rPr>
          <w:rFonts w:cstheme="minorHAnsi"/>
          <w:i/>
          <w:iCs/>
          <w:color w:val="000000" w:themeColor="text1"/>
          <w:sz w:val="25"/>
          <w:szCs w:val="25"/>
        </w:rPr>
      </w:pPr>
    </w:p>
    <w:p w14:paraId="4F0CCD35" w14:textId="1D6C14B5" w:rsidR="00B86E34" w:rsidRPr="00941BE8" w:rsidRDefault="00B86E34" w:rsidP="00C36C1A">
      <w:pPr>
        <w:pStyle w:val="ListParagraph"/>
        <w:ind w:left="1134" w:right="391"/>
        <w:jc w:val="both"/>
        <w:rPr>
          <w:rFonts w:cstheme="minorHAnsi"/>
          <w:i/>
          <w:iCs/>
          <w:color w:val="000000" w:themeColor="text1"/>
          <w:sz w:val="25"/>
          <w:szCs w:val="25"/>
        </w:rPr>
      </w:pPr>
      <w:r w:rsidRPr="00941BE8">
        <w:rPr>
          <w:rFonts w:cstheme="minorHAnsi"/>
          <w:i/>
          <w:iCs/>
          <w:color w:val="000000" w:themeColor="text1"/>
          <w:sz w:val="25"/>
          <w:szCs w:val="25"/>
        </w:rPr>
        <w:t>“</w:t>
      </w:r>
      <w:r w:rsidR="00997295">
        <w:rPr>
          <w:rFonts w:cstheme="minorHAnsi"/>
          <w:i/>
          <w:iCs/>
          <w:color w:val="000000" w:themeColor="text1"/>
          <w:sz w:val="25"/>
          <w:szCs w:val="25"/>
        </w:rPr>
        <w:t xml:space="preserve">The Forum finds that due to non-recording of actual readings by meter readings such consumption has accumulated over the years. </w:t>
      </w:r>
      <w:r w:rsidR="00EF2C03" w:rsidRPr="00941BE8">
        <w:rPr>
          <w:rFonts w:cstheme="minorHAnsi"/>
          <w:i/>
          <w:iCs/>
          <w:color w:val="000000" w:themeColor="text1"/>
          <w:sz w:val="25"/>
          <w:szCs w:val="25"/>
        </w:rPr>
        <w:t xml:space="preserve">The Forum decides that the consumption recorded as per final reading recorded in ME Lab should be </w:t>
      </w:r>
      <w:r w:rsidR="00E97DD8" w:rsidRPr="00941BE8">
        <w:rPr>
          <w:rFonts w:cstheme="minorHAnsi"/>
          <w:i/>
          <w:iCs/>
          <w:color w:val="000000" w:themeColor="text1"/>
          <w:sz w:val="25"/>
          <w:szCs w:val="25"/>
        </w:rPr>
        <w:t>spread</w:t>
      </w:r>
      <w:r w:rsidR="00EF2C03" w:rsidRPr="00941BE8">
        <w:rPr>
          <w:rFonts w:cstheme="minorHAnsi"/>
          <w:i/>
          <w:iCs/>
          <w:color w:val="000000" w:themeColor="text1"/>
          <w:sz w:val="25"/>
          <w:szCs w:val="25"/>
        </w:rPr>
        <w:t xml:space="preserve"> over four years preceding the date of change of meter and should be charged according to the tariff applicable at the time. After this, the consumer should be informed about the amount so due and the amount due may be recovered in six installments. The case is decided.</w:t>
      </w:r>
      <w:r w:rsidRPr="00941BE8">
        <w:rPr>
          <w:rFonts w:cstheme="minorHAnsi"/>
          <w:i/>
          <w:iCs/>
          <w:color w:val="000000" w:themeColor="text1"/>
          <w:sz w:val="25"/>
          <w:szCs w:val="25"/>
        </w:rPr>
        <w:t>”</w:t>
      </w:r>
    </w:p>
    <w:p w14:paraId="443F583A" w14:textId="77777777" w:rsidR="00997295" w:rsidRDefault="00997295" w:rsidP="00C36C1A">
      <w:pPr>
        <w:pStyle w:val="ListParagraph"/>
        <w:spacing w:after="0"/>
        <w:ind w:left="851"/>
        <w:jc w:val="both"/>
        <w:rPr>
          <w:rFonts w:cstheme="minorHAnsi"/>
          <w:color w:val="000000" w:themeColor="text1"/>
          <w:sz w:val="28"/>
          <w:szCs w:val="28"/>
        </w:rPr>
      </w:pPr>
    </w:p>
    <w:p w14:paraId="1624D0D4" w14:textId="77777777" w:rsidR="002613E8" w:rsidRDefault="00391174" w:rsidP="002613E8">
      <w:pPr>
        <w:pStyle w:val="ListParagraph"/>
        <w:spacing w:after="0"/>
        <w:ind w:left="851" w:firstLine="567"/>
        <w:jc w:val="both"/>
        <w:rPr>
          <w:rFonts w:cstheme="minorHAnsi"/>
          <w:color w:val="000000" w:themeColor="text1"/>
          <w:sz w:val="28"/>
          <w:szCs w:val="28"/>
        </w:rPr>
      </w:pPr>
      <w:r>
        <w:rPr>
          <w:rFonts w:cstheme="minorHAnsi"/>
          <w:color w:val="000000" w:themeColor="text1"/>
          <w:sz w:val="28"/>
          <w:szCs w:val="28"/>
        </w:rPr>
        <w:t xml:space="preserve">Petitioner did not agree to </w:t>
      </w:r>
      <w:r w:rsidR="00997295">
        <w:rPr>
          <w:rFonts w:cstheme="minorHAnsi"/>
          <w:color w:val="000000" w:themeColor="text1"/>
          <w:sz w:val="28"/>
          <w:szCs w:val="28"/>
        </w:rPr>
        <w:t>the above decision</w:t>
      </w:r>
      <w:r>
        <w:rPr>
          <w:rFonts w:cstheme="minorHAnsi"/>
          <w:color w:val="000000" w:themeColor="text1"/>
          <w:sz w:val="28"/>
          <w:szCs w:val="28"/>
        </w:rPr>
        <w:t xml:space="preserve"> and filed </w:t>
      </w:r>
      <w:r w:rsidR="00997295">
        <w:rPr>
          <w:rFonts w:cstheme="minorHAnsi"/>
          <w:color w:val="000000" w:themeColor="text1"/>
          <w:sz w:val="28"/>
          <w:szCs w:val="28"/>
        </w:rPr>
        <w:t>an appeal</w:t>
      </w:r>
      <w:r>
        <w:rPr>
          <w:rFonts w:cstheme="minorHAnsi"/>
          <w:color w:val="000000" w:themeColor="text1"/>
          <w:sz w:val="28"/>
          <w:szCs w:val="28"/>
        </w:rPr>
        <w:t xml:space="preserve"> in Corporate CGRF Ludhiana</w:t>
      </w:r>
      <w:r w:rsidR="00B86E34">
        <w:rPr>
          <w:rFonts w:cstheme="minorHAnsi"/>
          <w:color w:val="000000" w:themeColor="text1"/>
          <w:sz w:val="28"/>
          <w:szCs w:val="28"/>
        </w:rPr>
        <w:t>.</w:t>
      </w:r>
    </w:p>
    <w:p w14:paraId="0065300A" w14:textId="2232E917" w:rsidR="006F14F2" w:rsidRDefault="0016724C" w:rsidP="002613E8">
      <w:pPr>
        <w:pStyle w:val="ListParagraph"/>
        <w:spacing w:after="0"/>
        <w:ind w:left="851" w:firstLine="567"/>
        <w:jc w:val="both"/>
        <w:rPr>
          <w:rFonts w:cstheme="minorHAnsi"/>
          <w:bCs/>
          <w:sz w:val="28"/>
          <w:szCs w:val="28"/>
        </w:rPr>
      </w:pPr>
      <w:r w:rsidRPr="00671BF5">
        <w:rPr>
          <w:rFonts w:cstheme="minorHAnsi"/>
          <w:bCs/>
          <w:sz w:val="28"/>
          <w:szCs w:val="28"/>
        </w:rPr>
        <w:t>Forum</w:t>
      </w:r>
      <w:r w:rsidR="00EC363D">
        <w:rPr>
          <w:rFonts w:cstheme="minorHAnsi"/>
          <w:bCs/>
          <w:sz w:val="28"/>
          <w:szCs w:val="28"/>
        </w:rPr>
        <w:t xml:space="preserve"> Further</w:t>
      </w:r>
      <w:r w:rsidRPr="00671BF5">
        <w:rPr>
          <w:rFonts w:cstheme="minorHAnsi"/>
          <w:bCs/>
          <w:sz w:val="28"/>
          <w:szCs w:val="28"/>
        </w:rPr>
        <w:t xml:space="preserve"> observed the consumption pattern of the petitioner submitted by the Respondent, </w:t>
      </w:r>
      <w:r w:rsidR="00671BF5">
        <w:rPr>
          <w:rFonts w:cstheme="minorHAnsi"/>
          <w:bCs/>
          <w:sz w:val="28"/>
          <w:szCs w:val="28"/>
        </w:rPr>
        <w:t>tabulated</w:t>
      </w:r>
      <w:r w:rsidRPr="00671BF5">
        <w:rPr>
          <w:rFonts w:cstheme="minorHAnsi"/>
          <w:bCs/>
          <w:sz w:val="28"/>
          <w:szCs w:val="28"/>
        </w:rPr>
        <w:t xml:space="preserve"> below: -</w:t>
      </w:r>
    </w:p>
    <w:p w14:paraId="515CE71C" w14:textId="77777777" w:rsidR="002613E8" w:rsidRPr="00671BF5" w:rsidRDefault="002613E8" w:rsidP="002613E8">
      <w:pPr>
        <w:pStyle w:val="ListParagraph"/>
        <w:spacing w:after="0"/>
        <w:ind w:left="851" w:firstLine="567"/>
        <w:jc w:val="both"/>
        <w:rPr>
          <w:rFonts w:cstheme="minorHAnsi"/>
          <w:bCs/>
          <w:sz w:val="28"/>
          <w:szCs w:val="28"/>
        </w:rPr>
      </w:pPr>
    </w:p>
    <w:tbl>
      <w:tblPr>
        <w:tblStyle w:val="TableGrid"/>
        <w:tblW w:w="8793" w:type="dxa"/>
        <w:tblInd w:w="959" w:type="dxa"/>
        <w:tblLayout w:type="fixed"/>
        <w:tblLook w:val="04A0" w:firstRow="1" w:lastRow="0" w:firstColumn="1" w:lastColumn="0" w:noHBand="0" w:noVBand="1"/>
      </w:tblPr>
      <w:tblGrid>
        <w:gridCol w:w="709"/>
        <w:gridCol w:w="708"/>
        <w:gridCol w:w="567"/>
        <w:gridCol w:w="604"/>
        <w:gridCol w:w="549"/>
        <w:gridCol w:w="525"/>
        <w:gridCol w:w="539"/>
        <w:gridCol w:w="574"/>
        <w:gridCol w:w="574"/>
        <w:gridCol w:w="574"/>
        <w:gridCol w:w="574"/>
        <w:gridCol w:w="574"/>
        <w:gridCol w:w="574"/>
        <w:gridCol w:w="574"/>
        <w:gridCol w:w="574"/>
      </w:tblGrid>
      <w:tr w:rsidR="00E97DD8" w:rsidRPr="00AE20F9" w14:paraId="5F46B604" w14:textId="77777777" w:rsidTr="00997295">
        <w:trPr>
          <w:trHeight w:val="260"/>
        </w:trPr>
        <w:tc>
          <w:tcPr>
            <w:tcW w:w="709" w:type="dxa"/>
          </w:tcPr>
          <w:p w14:paraId="44F0A595" w14:textId="77777777" w:rsidR="00E97DD8" w:rsidRPr="00E33806" w:rsidRDefault="00E97DD8" w:rsidP="00C36C1A">
            <w:pPr>
              <w:pStyle w:val="NoSpacing"/>
              <w:spacing w:line="276" w:lineRule="auto"/>
              <w:jc w:val="center"/>
              <w:rPr>
                <w:sz w:val="16"/>
                <w:szCs w:val="16"/>
              </w:rPr>
            </w:pPr>
            <w:r w:rsidRPr="00E33806">
              <w:rPr>
                <w:sz w:val="16"/>
                <w:szCs w:val="16"/>
              </w:rPr>
              <w:lastRenderedPageBreak/>
              <w:t>Year</w:t>
            </w:r>
          </w:p>
        </w:tc>
        <w:tc>
          <w:tcPr>
            <w:tcW w:w="1275" w:type="dxa"/>
            <w:gridSpan w:val="2"/>
          </w:tcPr>
          <w:p w14:paraId="5F0D1693" w14:textId="77777777" w:rsidR="00E97DD8" w:rsidRPr="00E33806" w:rsidRDefault="00E97DD8" w:rsidP="00C36C1A">
            <w:pPr>
              <w:pStyle w:val="NoSpacing"/>
              <w:spacing w:line="276" w:lineRule="auto"/>
              <w:jc w:val="center"/>
              <w:rPr>
                <w:sz w:val="16"/>
                <w:szCs w:val="16"/>
              </w:rPr>
            </w:pPr>
            <w:r w:rsidRPr="00E33806">
              <w:rPr>
                <w:sz w:val="16"/>
                <w:szCs w:val="16"/>
              </w:rPr>
              <w:t>2017</w:t>
            </w:r>
          </w:p>
        </w:tc>
        <w:tc>
          <w:tcPr>
            <w:tcW w:w="1153" w:type="dxa"/>
            <w:gridSpan w:val="2"/>
          </w:tcPr>
          <w:p w14:paraId="1427FEA4" w14:textId="77777777" w:rsidR="00E97DD8" w:rsidRPr="00E33806" w:rsidRDefault="00E97DD8" w:rsidP="00C36C1A">
            <w:pPr>
              <w:pStyle w:val="NoSpacing"/>
              <w:spacing w:line="276" w:lineRule="auto"/>
              <w:jc w:val="center"/>
              <w:rPr>
                <w:sz w:val="16"/>
                <w:szCs w:val="16"/>
              </w:rPr>
            </w:pPr>
            <w:r w:rsidRPr="00E33806">
              <w:rPr>
                <w:sz w:val="16"/>
                <w:szCs w:val="16"/>
              </w:rPr>
              <w:t>2018</w:t>
            </w:r>
          </w:p>
        </w:tc>
        <w:tc>
          <w:tcPr>
            <w:tcW w:w="1064" w:type="dxa"/>
            <w:gridSpan w:val="2"/>
          </w:tcPr>
          <w:p w14:paraId="5D608902" w14:textId="77777777" w:rsidR="00E97DD8" w:rsidRPr="00E33806" w:rsidRDefault="00E97DD8" w:rsidP="00C36C1A">
            <w:pPr>
              <w:pStyle w:val="NoSpacing"/>
              <w:spacing w:line="276" w:lineRule="auto"/>
              <w:jc w:val="center"/>
              <w:rPr>
                <w:sz w:val="16"/>
                <w:szCs w:val="16"/>
              </w:rPr>
            </w:pPr>
            <w:r w:rsidRPr="00E33806">
              <w:rPr>
                <w:sz w:val="16"/>
                <w:szCs w:val="16"/>
              </w:rPr>
              <w:t>2019</w:t>
            </w:r>
          </w:p>
        </w:tc>
        <w:tc>
          <w:tcPr>
            <w:tcW w:w="1148" w:type="dxa"/>
            <w:gridSpan w:val="2"/>
          </w:tcPr>
          <w:p w14:paraId="5B74EABD" w14:textId="77777777" w:rsidR="00E97DD8" w:rsidRPr="00E33806" w:rsidRDefault="00E97DD8" w:rsidP="00C36C1A">
            <w:pPr>
              <w:pStyle w:val="NoSpacing"/>
              <w:spacing w:line="276" w:lineRule="auto"/>
              <w:jc w:val="center"/>
              <w:rPr>
                <w:sz w:val="16"/>
                <w:szCs w:val="16"/>
              </w:rPr>
            </w:pPr>
            <w:r w:rsidRPr="00E33806">
              <w:rPr>
                <w:sz w:val="16"/>
                <w:szCs w:val="16"/>
              </w:rPr>
              <w:t>2020</w:t>
            </w:r>
          </w:p>
        </w:tc>
        <w:tc>
          <w:tcPr>
            <w:tcW w:w="1148" w:type="dxa"/>
            <w:gridSpan w:val="2"/>
          </w:tcPr>
          <w:p w14:paraId="2F5E4CC6" w14:textId="77777777" w:rsidR="00E97DD8" w:rsidRPr="00E33806" w:rsidRDefault="00E97DD8" w:rsidP="00C36C1A">
            <w:pPr>
              <w:pStyle w:val="NoSpacing"/>
              <w:spacing w:line="276" w:lineRule="auto"/>
              <w:jc w:val="center"/>
              <w:rPr>
                <w:sz w:val="16"/>
                <w:szCs w:val="16"/>
              </w:rPr>
            </w:pPr>
            <w:r w:rsidRPr="00E33806">
              <w:rPr>
                <w:sz w:val="16"/>
                <w:szCs w:val="16"/>
              </w:rPr>
              <w:t>2021</w:t>
            </w:r>
          </w:p>
        </w:tc>
        <w:tc>
          <w:tcPr>
            <w:tcW w:w="1148" w:type="dxa"/>
            <w:gridSpan w:val="2"/>
          </w:tcPr>
          <w:p w14:paraId="4FB401EC" w14:textId="77777777" w:rsidR="00E97DD8" w:rsidRPr="00E33806" w:rsidRDefault="00E97DD8" w:rsidP="00C36C1A">
            <w:pPr>
              <w:pStyle w:val="NoSpacing"/>
              <w:spacing w:line="276" w:lineRule="auto"/>
              <w:jc w:val="center"/>
              <w:rPr>
                <w:sz w:val="16"/>
                <w:szCs w:val="16"/>
              </w:rPr>
            </w:pPr>
            <w:r w:rsidRPr="00E33806">
              <w:rPr>
                <w:sz w:val="16"/>
                <w:szCs w:val="16"/>
              </w:rPr>
              <w:t>2022</w:t>
            </w:r>
          </w:p>
        </w:tc>
        <w:tc>
          <w:tcPr>
            <w:tcW w:w="1148" w:type="dxa"/>
            <w:gridSpan w:val="2"/>
          </w:tcPr>
          <w:p w14:paraId="47BAAB34" w14:textId="77777777" w:rsidR="00E97DD8" w:rsidRPr="00E33806" w:rsidRDefault="00E97DD8" w:rsidP="00C36C1A">
            <w:pPr>
              <w:pStyle w:val="NoSpacing"/>
              <w:spacing w:line="276" w:lineRule="auto"/>
              <w:jc w:val="center"/>
              <w:rPr>
                <w:sz w:val="16"/>
                <w:szCs w:val="16"/>
              </w:rPr>
            </w:pPr>
            <w:r w:rsidRPr="00E33806">
              <w:rPr>
                <w:sz w:val="16"/>
                <w:szCs w:val="16"/>
              </w:rPr>
              <w:t>2023</w:t>
            </w:r>
          </w:p>
        </w:tc>
      </w:tr>
      <w:tr w:rsidR="00E97DD8" w:rsidRPr="00AE20F9" w14:paraId="30621DA4" w14:textId="77777777" w:rsidTr="00997295">
        <w:trPr>
          <w:trHeight w:val="246"/>
        </w:trPr>
        <w:tc>
          <w:tcPr>
            <w:tcW w:w="709" w:type="dxa"/>
          </w:tcPr>
          <w:p w14:paraId="36C1A646" w14:textId="77777777" w:rsidR="00E97DD8" w:rsidRPr="00E33806" w:rsidRDefault="00E97DD8" w:rsidP="00C36C1A">
            <w:pPr>
              <w:pStyle w:val="NoSpacing"/>
              <w:spacing w:line="276" w:lineRule="auto"/>
              <w:jc w:val="center"/>
              <w:rPr>
                <w:sz w:val="16"/>
                <w:szCs w:val="16"/>
              </w:rPr>
            </w:pPr>
          </w:p>
        </w:tc>
        <w:tc>
          <w:tcPr>
            <w:tcW w:w="708" w:type="dxa"/>
            <w:tcBorders>
              <w:bottom w:val="single" w:sz="4" w:space="0" w:color="auto"/>
              <w:right w:val="single" w:sz="4" w:space="0" w:color="auto"/>
            </w:tcBorders>
          </w:tcPr>
          <w:p w14:paraId="3E1497B5" w14:textId="77777777" w:rsidR="00E97DD8" w:rsidRPr="00997295" w:rsidRDefault="00E97DD8" w:rsidP="00C36C1A">
            <w:pPr>
              <w:pStyle w:val="NoSpacing"/>
              <w:spacing w:line="276" w:lineRule="auto"/>
              <w:jc w:val="center"/>
              <w:rPr>
                <w:sz w:val="14"/>
                <w:szCs w:val="14"/>
              </w:rPr>
            </w:pPr>
            <w:r w:rsidRPr="00997295">
              <w:rPr>
                <w:sz w:val="14"/>
                <w:szCs w:val="14"/>
              </w:rPr>
              <w:t xml:space="preserve">Cons </w:t>
            </w:r>
          </w:p>
        </w:tc>
        <w:tc>
          <w:tcPr>
            <w:tcW w:w="567" w:type="dxa"/>
            <w:tcBorders>
              <w:left w:val="single" w:sz="4" w:space="0" w:color="auto"/>
            </w:tcBorders>
          </w:tcPr>
          <w:p w14:paraId="370CD126" w14:textId="77777777" w:rsidR="00E97DD8" w:rsidRPr="00997295" w:rsidRDefault="00E97DD8" w:rsidP="00C36C1A">
            <w:pPr>
              <w:pStyle w:val="NoSpacing"/>
              <w:spacing w:line="276" w:lineRule="auto"/>
              <w:jc w:val="center"/>
              <w:rPr>
                <w:sz w:val="14"/>
                <w:szCs w:val="14"/>
              </w:rPr>
            </w:pPr>
            <w:r w:rsidRPr="00997295">
              <w:rPr>
                <w:sz w:val="14"/>
                <w:szCs w:val="14"/>
              </w:rPr>
              <w:t>Code</w:t>
            </w:r>
          </w:p>
        </w:tc>
        <w:tc>
          <w:tcPr>
            <w:tcW w:w="604" w:type="dxa"/>
            <w:tcBorders>
              <w:right w:val="single" w:sz="4" w:space="0" w:color="auto"/>
            </w:tcBorders>
          </w:tcPr>
          <w:p w14:paraId="01C062D8" w14:textId="77777777" w:rsidR="00E97DD8" w:rsidRPr="00997295" w:rsidRDefault="00E97DD8" w:rsidP="00C36C1A">
            <w:pPr>
              <w:pStyle w:val="NoSpacing"/>
              <w:spacing w:line="276" w:lineRule="auto"/>
              <w:jc w:val="center"/>
              <w:rPr>
                <w:sz w:val="14"/>
                <w:szCs w:val="14"/>
              </w:rPr>
            </w:pPr>
            <w:r w:rsidRPr="00997295">
              <w:rPr>
                <w:sz w:val="14"/>
                <w:szCs w:val="14"/>
              </w:rPr>
              <w:t>Cons</w:t>
            </w:r>
          </w:p>
        </w:tc>
        <w:tc>
          <w:tcPr>
            <w:tcW w:w="549" w:type="dxa"/>
            <w:tcBorders>
              <w:left w:val="single" w:sz="4" w:space="0" w:color="auto"/>
            </w:tcBorders>
          </w:tcPr>
          <w:p w14:paraId="4C9CA93F" w14:textId="77777777" w:rsidR="00E97DD8" w:rsidRPr="00997295" w:rsidRDefault="00E97DD8" w:rsidP="00C36C1A">
            <w:pPr>
              <w:pStyle w:val="NoSpacing"/>
              <w:spacing w:line="276" w:lineRule="auto"/>
              <w:jc w:val="center"/>
              <w:rPr>
                <w:sz w:val="14"/>
                <w:szCs w:val="14"/>
              </w:rPr>
            </w:pPr>
            <w:r w:rsidRPr="00997295">
              <w:rPr>
                <w:sz w:val="14"/>
                <w:szCs w:val="14"/>
              </w:rPr>
              <w:t>Code</w:t>
            </w:r>
          </w:p>
        </w:tc>
        <w:tc>
          <w:tcPr>
            <w:tcW w:w="525" w:type="dxa"/>
          </w:tcPr>
          <w:p w14:paraId="3115B93F" w14:textId="77777777" w:rsidR="00E97DD8" w:rsidRPr="00997295" w:rsidRDefault="00E97DD8" w:rsidP="00C36C1A">
            <w:pPr>
              <w:pStyle w:val="NoSpacing"/>
              <w:spacing w:line="276" w:lineRule="auto"/>
              <w:jc w:val="center"/>
              <w:rPr>
                <w:sz w:val="14"/>
                <w:szCs w:val="14"/>
              </w:rPr>
            </w:pPr>
            <w:r w:rsidRPr="00997295">
              <w:rPr>
                <w:sz w:val="14"/>
                <w:szCs w:val="14"/>
              </w:rPr>
              <w:t>Cons</w:t>
            </w:r>
          </w:p>
        </w:tc>
        <w:tc>
          <w:tcPr>
            <w:tcW w:w="539" w:type="dxa"/>
          </w:tcPr>
          <w:p w14:paraId="29706AD3" w14:textId="77777777" w:rsidR="00E97DD8" w:rsidRPr="00997295" w:rsidRDefault="00E97DD8" w:rsidP="00C36C1A">
            <w:pPr>
              <w:pStyle w:val="NoSpacing"/>
              <w:spacing w:line="276" w:lineRule="auto"/>
              <w:jc w:val="center"/>
              <w:rPr>
                <w:sz w:val="14"/>
                <w:szCs w:val="14"/>
              </w:rPr>
            </w:pPr>
            <w:r w:rsidRPr="00997295">
              <w:rPr>
                <w:sz w:val="14"/>
                <w:szCs w:val="14"/>
              </w:rPr>
              <w:t>Code</w:t>
            </w:r>
          </w:p>
        </w:tc>
        <w:tc>
          <w:tcPr>
            <w:tcW w:w="574" w:type="dxa"/>
          </w:tcPr>
          <w:p w14:paraId="58BED853" w14:textId="77777777" w:rsidR="00E97DD8" w:rsidRPr="00997295" w:rsidRDefault="00E97DD8" w:rsidP="00C36C1A">
            <w:pPr>
              <w:pStyle w:val="NoSpacing"/>
              <w:spacing w:line="276" w:lineRule="auto"/>
              <w:jc w:val="center"/>
              <w:rPr>
                <w:sz w:val="14"/>
                <w:szCs w:val="14"/>
              </w:rPr>
            </w:pPr>
            <w:r w:rsidRPr="00997295">
              <w:rPr>
                <w:sz w:val="14"/>
                <w:szCs w:val="14"/>
              </w:rPr>
              <w:t>Cons</w:t>
            </w:r>
          </w:p>
        </w:tc>
        <w:tc>
          <w:tcPr>
            <w:tcW w:w="574" w:type="dxa"/>
          </w:tcPr>
          <w:p w14:paraId="2C7DC06B" w14:textId="77777777" w:rsidR="00E97DD8" w:rsidRPr="00997295" w:rsidRDefault="00E97DD8" w:rsidP="00C36C1A">
            <w:pPr>
              <w:pStyle w:val="NoSpacing"/>
              <w:spacing w:line="276" w:lineRule="auto"/>
              <w:jc w:val="center"/>
              <w:rPr>
                <w:sz w:val="14"/>
                <w:szCs w:val="14"/>
              </w:rPr>
            </w:pPr>
            <w:r w:rsidRPr="00997295">
              <w:rPr>
                <w:sz w:val="14"/>
                <w:szCs w:val="14"/>
              </w:rPr>
              <w:t>Code</w:t>
            </w:r>
          </w:p>
        </w:tc>
        <w:tc>
          <w:tcPr>
            <w:tcW w:w="574" w:type="dxa"/>
          </w:tcPr>
          <w:p w14:paraId="6F4BA1A9" w14:textId="77777777" w:rsidR="00E97DD8" w:rsidRPr="00997295" w:rsidRDefault="00E97DD8" w:rsidP="00C36C1A">
            <w:pPr>
              <w:pStyle w:val="NoSpacing"/>
              <w:spacing w:line="276" w:lineRule="auto"/>
              <w:jc w:val="center"/>
              <w:rPr>
                <w:sz w:val="14"/>
                <w:szCs w:val="14"/>
              </w:rPr>
            </w:pPr>
            <w:r w:rsidRPr="00997295">
              <w:rPr>
                <w:sz w:val="14"/>
                <w:szCs w:val="14"/>
              </w:rPr>
              <w:t>Cons</w:t>
            </w:r>
          </w:p>
        </w:tc>
        <w:tc>
          <w:tcPr>
            <w:tcW w:w="574" w:type="dxa"/>
          </w:tcPr>
          <w:p w14:paraId="4385B39A" w14:textId="77777777" w:rsidR="00E97DD8" w:rsidRPr="00997295" w:rsidRDefault="00E97DD8" w:rsidP="00C36C1A">
            <w:pPr>
              <w:pStyle w:val="NoSpacing"/>
              <w:spacing w:line="276" w:lineRule="auto"/>
              <w:jc w:val="center"/>
              <w:rPr>
                <w:sz w:val="14"/>
                <w:szCs w:val="14"/>
              </w:rPr>
            </w:pPr>
            <w:r w:rsidRPr="00997295">
              <w:rPr>
                <w:sz w:val="14"/>
                <w:szCs w:val="14"/>
              </w:rPr>
              <w:t>Code</w:t>
            </w:r>
          </w:p>
        </w:tc>
        <w:tc>
          <w:tcPr>
            <w:tcW w:w="574" w:type="dxa"/>
          </w:tcPr>
          <w:p w14:paraId="7B47E14D" w14:textId="77777777" w:rsidR="00E97DD8" w:rsidRPr="00997295" w:rsidRDefault="00E97DD8" w:rsidP="00C36C1A">
            <w:pPr>
              <w:pStyle w:val="NoSpacing"/>
              <w:spacing w:line="276" w:lineRule="auto"/>
              <w:jc w:val="center"/>
              <w:rPr>
                <w:sz w:val="14"/>
                <w:szCs w:val="14"/>
              </w:rPr>
            </w:pPr>
            <w:r w:rsidRPr="00997295">
              <w:rPr>
                <w:sz w:val="14"/>
                <w:szCs w:val="14"/>
              </w:rPr>
              <w:t>Cons</w:t>
            </w:r>
          </w:p>
        </w:tc>
        <w:tc>
          <w:tcPr>
            <w:tcW w:w="574" w:type="dxa"/>
          </w:tcPr>
          <w:p w14:paraId="0F9B3652" w14:textId="77777777" w:rsidR="00E97DD8" w:rsidRPr="00997295" w:rsidRDefault="00E97DD8" w:rsidP="00C36C1A">
            <w:pPr>
              <w:pStyle w:val="NoSpacing"/>
              <w:spacing w:line="276" w:lineRule="auto"/>
              <w:jc w:val="center"/>
              <w:rPr>
                <w:sz w:val="14"/>
                <w:szCs w:val="14"/>
              </w:rPr>
            </w:pPr>
            <w:r w:rsidRPr="00997295">
              <w:rPr>
                <w:sz w:val="14"/>
                <w:szCs w:val="14"/>
              </w:rPr>
              <w:t>Code</w:t>
            </w:r>
          </w:p>
        </w:tc>
        <w:tc>
          <w:tcPr>
            <w:tcW w:w="574" w:type="dxa"/>
          </w:tcPr>
          <w:p w14:paraId="507F9844" w14:textId="77777777" w:rsidR="00E97DD8" w:rsidRPr="00997295" w:rsidRDefault="00E97DD8" w:rsidP="00C36C1A">
            <w:pPr>
              <w:pStyle w:val="NoSpacing"/>
              <w:spacing w:line="276" w:lineRule="auto"/>
              <w:jc w:val="center"/>
              <w:rPr>
                <w:sz w:val="14"/>
                <w:szCs w:val="14"/>
              </w:rPr>
            </w:pPr>
            <w:r w:rsidRPr="00997295">
              <w:rPr>
                <w:sz w:val="14"/>
                <w:szCs w:val="14"/>
              </w:rPr>
              <w:t>Cons</w:t>
            </w:r>
          </w:p>
        </w:tc>
        <w:tc>
          <w:tcPr>
            <w:tcW w:w="574" w:type="dxa"/>
          </w:tcPr>
          <w:p w14:paraId="4A01568C" w14:textId="77777777" w:rsidR="00E97DD8" w:rsidRPr="00997295" w:rsidRDefault="00E97DD8" w:rsidP="00C36C1A">
            <w:pPr>
              <w:pStyle w:val="NoSpacing"/>
              <w:spacing w:line="276" w:lineRule="auto"/>
              <w:jc w:val="center"/>
              <w:rPr>
                <w:sz w:val="14"/>
                <w:szCs w:val="14"/>
              </w:rPr>
            </w:pPr>
            <w:r w:rsidRPr="00997295">
              <w:rPr>
                <w:sz w:val="14"/>
                <w:szCs w:val="14"/>
              </w:rPr>
              <w:t>Code</w:t>
            </w:r>
          </w:p>
        </w:tc>
      </w:tr>
      <w:tr w:rsidR="00E97DD8" w:rsidRPr="00AE20F9" w14:paraId="07035E74" w14:textId="77777777" w:rsidTr="00997295">
        <w:trPr>
          <w:trHeight w:val="246"/>
        </w:trPr>
        <w:tc>
          <w:tcPr>
            <w:tcW w:w="709" w:type="dxa"/>
          </w:tcPr>
          <w:p w14:paraId="3F17DBD1" w14:textId="77777777" w:rsidR="00E97DD8" w:rsidRPr="00997295" w:rsidRDefault="00E97DD8" w:rsidP="00C36C1A">
            <w:pPr>
              <w:pStyle w:val="NoSpacing"/>
              <w:spacing w:line="276" w:lineRule="auto"/>
              <w:jc w:val="center"/>
              <w:rPr>
                <w:sz w:val="18"/>
                <w:szCs w:val="18"/>
              </w:rPr>
            </w:pPr>
            <w:r w:rsidRPr="00997295">
              <w:rPr>
                <w:sz w:val="18"/>
                <w:szCs w:val="18"/>
              </w:rPr>
              <w:t>Jan</w:t>
            </w:r>
          </w:p>
        </w:tc>
        <w:tc>
          <w:tcPr>
            <w:tcW w:w="708" w:type="dxa"/>
            <w:tcBorders>
              <w:top w:val="single" w:sz="4" w:space="0" w:color="auto"/>
              <w:right w:val="single" w:sz="4" w:space="0" w:color="auto"/>
            </w:tcBorders>
          </w:tcPr>
          <w:p w14:paraId="1158C675" w14:textId="77777777" w:rsidR="00E97DD8" w:rsidRPr="00997295" w:rsidRDefault="00E97DD8" w:rsidP="00C36C1A">
            <w:pPr>
              <w:pStyle w:val="NoSpacing"/>
              <w:spacing w:line="276" w:lineRule="auto"/>
              <w:jc w:val="center"/>
              <w:rPr>
                <w:sz w:val="18"/>
                <w:szCs w:val="18"/>
              </w:rPr>
            </w:pPr>
            <w:r w:rsidRPr="00997295">
              <w:rPr>
                <w:sz w:val="18"/>
                <w:szCs w:val="18"/>
              </w:rPr>
              <w:t>161</w:t>
            </w:r>
          </w:p>
        </w:tc>
        <w:tc>
          <w:tcPr>
            <w:tcW w:w="567" w:type="dxa"/>
            <w:tcBorders>
              <w:left w:val="single" w:sz="4" w:space="0" w:color="auto"/>
            </w:tcBorders>
          </w:tcPr>
          <w:p w14:paraId="15C22EB4"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604" w:type="dxa"/>
            <w:tcBorders>
              <w:right w:val="single" w:sz="4" w:space="0" w:color="auto"/>
            </w:tcBorders>
          </w:tcPr>
          <w:p w14:paraId="55866BB5" w14:textId="77777777" w:rsidR="00E97DD8" w:rsidRPr="00997295" w:rsidRDefault="00E97DD8" w:rsidP="00C36C1A">
            <w:pPr>
              <w:pStyle w:val="NoSpacing"/>
              <w:spacing w:line="276" w:lineRule="auto"/>
              <w:jc w:val="center"/>
              <w:rPr>
                <w:sz w:val="18"/>
                <w:szCs w:val="18"/>
              </w:rPr>
            </w:pPr>
            <w:r w:rsidRPr="00997295">
              <w:rPr>
                <w:sz w:val="18"/>
                <w:szCs w:val="18"/>
              </w:rPr>
              <w:t>313</w:t>
            </w:r>
          </w:p>
        </w:tc>
        <w:tc>
          <w:tcPr>
            <w:tcW w:w="549" w:type="dxa"/>
            <w:tcBorders>
              <w:left w:val="single" w:sz="4" w:space="0" w:color="auto"/>
            </w:tcBorders>
          </w:tcPr>
          <w:p w14:paraId="20DEE110"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25" w:type="dxa"/>
          </w:tcPr>
          <w:p w14:paraId="216CE247" w14:textId="77777777" w:rsidR="00E97DD8" w:rsidRPr="00997295" w:rsidRDefault="00E97DD8" w:rsidP="00C36C1A">
            <w:pPr>
              <w:pStyle w:val="NoSpacing"/>
              <w:spacing w:line="276" w:lineRule="auto"/>
              <w:jc w:val="center"/>
              <w:rPr>
                <w:sz w:val="18"/>
                <w:szCs w:val="18"/>
              </w:rPr>
            </w:pPr>
            <w:r w:rsidRPr="00997295">
              <w:rPr>
                <w:sz w:val="18"/>
                <w:szCs w:val="18"/>
              </w:rPr>
              <w:t>14</w:t>
            </w:r>
          </w:p>
        </w:tc>
        <w:tc>
          <w:tcPr>
            <w:tcW w:w="539" w:type="dxa"/>
          </w:tcPr>
          <w:p w14:paraId="693191DC"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2DB59D7C" w14:textId="77777777" w:rsidR="00E97DD8" w:rsidRPr="00997295" w:rsidRDefault="00E97DD8" w:rsidP="00C36C1A">
            <w:pPr>
              <w:pStyle w:val="NoSpacing"/>
              <w:spacing w:line="276" w:lineRule="auto"/>
              <w:jc w:val="center"/>
              <w:rPr>
                <w:sz w:val="18"/>
                <w:szCs w:val="18"/>
              </w:rPr>
            </w:pPr>
            <w:r w:rsidRPr="00997295">
              <w:rPr>
                <w:sz w:val="18"/>
                <w:szCs w:val="18"/>
              </w:rPr>
              <w:t>72</w:t>
            </w:r>
          </w:p>
        </w:tc>
        <w:tc>
          <w:tcPr>
            <w:tcW w:w="574" w:type="dxa"/>
          </w:tcPr>
          <w:p w14:paraId="2B675B7D"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372DA227" w14:textId="77777777" w:rsidR="00E97DD8" w:rsidRPr="00997295" w:rsidRDefault="00E97DD8" w:rsidP="00C36C1A">
            <w:pPr>
              <w:pStyle w:val="NoSpacing"/>
              <w:spacing w:line="276" w:lineRule="auto"/>
              <w:jc w:val="center"/>
              <w:rPr>
                <w:sz w:val="18"/>
                <w:szCs w:val="18"/>
              </w:rPr>
            </w:pPr>
            <w:r w:rsidRPr="00997295">
              <w:rPr>
                <w:sz w:val="18"/>
                <w:szCs w:val="18"/>
              </w:rPr>
              <w:t>182</w:t>
            </w:r>
          </w:p>
        </w:tc>
        <w:tc>
          <w:tcPr>
            <w:tcW w:w="574" w:type="dxa"/>
          </w:tcPr>
          <w:p w14:paraId="6CB2808A"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16FA2E30" w14:textId="77777777" w:rsidR="00E97DD8" w:rsidRPr="00997295" w:rsidRDefault="00E97DD8" w:rsidP="00C36C1A">
            <w:pPr>
              <w:pStyle w:val="NoSpacing"/>
              <w:spacing w:line="276" w:lineRule="auto"/>
              <w:jc w:val="center"/>
              <w:rPr>
                <w:sz w:val="18"/>
                <w:szCs w:val="18"/>
              </w:rPr>
            </w:pPr>
            <w:r w:rsidRPr="00997295">
              <w:rPr>
                <w:sz w:val="18"/>
                <w:szCs w:val="18"/>
              </w:rPr>
              <w:t>26</w:t>
            </w:r>
          </w:p>
        </w:tc>
        <w:tc>
          <w:tcPr>
            <w:tcW w:w="574" w:type="dxa"/>
          </w:tcPr>
          <w:p w14:paraId="16CAAB40"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7818787C" w14:textId="77777777" w:rsidR="00E97DD8" w:rsidRPr="00997295" w:rsidRDefault="00E97DD8" w:rsidP="00C36C1A">
            <w:pPr>
              <w:pStyle w:val="NoSpacing"/>
              <w:spacing w:line="276" w:lineRule="auto"/>
              <w:jc w:val="center"/>
              <w:rPr>
                <w:sz w:val="18"/>
                <w:szCs w:val="18"/>
              </w:rPr>
            </w:pPr>
            <w:r w:rsidRPr="00997295">
              <w:rPr>
                <w:sz w:val="18"/>
                <w:szCs w:val="18"/>
              </w:rPr>
              <w:t>227</w:t>
            </w:r>
          </w:p>
        </w:tc>
        <w:tc>
          <w:tcPr>
            <w:tcW w:w="574" w:type="dxa"/>
          </w:tcPr>
          <w:p w14:paraId="5DD31CC3" w14:textId="77777777" w:rsidR="00E97DD8" w:rsidRPr="00997295" w:rsidRDefault="00E97DD8" w:rsidP="00C36C1A">
            <w:pPr>
              <w:pStyle w:val="NoSpacing"/>
              <w:spacing w:line="276" w:lineRule="auto"/>
              <w:jc w:val="center"/>
              <w:rPr>
                <w:sz w:val="18"/>
                <w:szCs w:val="18"/>
              </w:rPr>
            </w:pPr>
            <w:r w:rsidRPr="00997295">
              <w:rPr>
                <w:sz w:val="18"/>
                <w:szCs w:val="18"/>
              </w:rPr>
              <w:t>C</w:t>
            </w:r>
          </w:p>
        </w:tc>
      </w:tr>
      <w:tr w:rsidR="00E97DD8" w:rsidRPr="00AE20F9" w14:paraId="507F12BF" w14:textId="77777777" w:rsidTr="00997295">
        <w:trPr>
          <w:trHeight w:val="260"/>
        </w:trPr>
        <w:tc>
          <w:tcPr>
            <w:tcW w:w="709" w:type="dxa"/>
          </w:tcPr>
          <w:p w14:paraId="274B340D" w14:textId="77777777" w:rsidR="00E97DD8" w:rsidRPr="00997295" w:rsidRDefault="00E97DD8" w:rsidP="00C36C1A">
            <w:pPr>
              <w:pStyle w:val="NoSpacing"/>
              <w:spacing w:line="276" w:lineRule="auto"/>
              <w:jc w:val="center"/>
              <w:rPr>
                <w:sz w:val="18"/>
                <w:szCs w:val="18"/>
              </w:rPr>
            </w:pPr>
            <w:r w:rsidRPr="00997295">
              <w:rPr>
                <w:sz w:val="18"/>
                <w:szCs w:val="18"/>
              </w:rPr>
              <w:t>Mar</w:t>
            </w:r>
          </w:p>
        </w:tc>
        <w:tc>
          <w:tcPr>
            <w:tcW w:w="708" w:type="dxa"/>
            <w:tcBorders>
              <w:right w:val="single" w:sz="4" w:space="0" w:color="auto"/>
            </w:tcBorders>
          </w:tcPr>
          <w:p w14:paraId="0B189B23" w14:textId="77777777" w:rsidR="00E97DD8" w:rsidRPr="00997295" w:rsidRDefault="00E97DD8" w:rsidP="00C36C1A">
            <w:pPr>
              <w:pStyle w:val="NoSpacing"/>
              <w:spacing w:line="276" w:lineRule="auto"/>
              <w:jc w:val="center"/>
              <w:rPr>
                <w:sz w:val="18"/>
                <w:szCs w:val="18"/>
              </w:rPr>
            </w:pPr>
            <w:r w:rsidRPr="00997295">
              <w:rPr>
                <w:sz w:val="18"/>
                <w:szCs w:val="18"/>
              </w:rPr>
              <w:t>261</w:t>
            </w:r>
          </w:p>
        </w:tc>
        <w:tc>
          <w:tcPr>
            <w:tcW w:w="567" w:type="dxa"/>
            <w:tcBorders>
              <w:left w:val="single" w:sz="4" w:space="0" w:color="auto"/>
            </w:tcBorders>
          </w:tcPr>
          <w:p w14:paraId="4A043AF9"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604" w:type="dxa"/>
            <w:tcBorders>
              <w:right w:val="single" w:sz="4" w:space="0" w:color="auto"/>
            </w:tcBorders>
          </w:tcPr>
          <w:p w14:paraId="1F573136" w14:textId="77777777" w:rsidR="00E97DD8" w:rsidRPr="00997295" w:rsidRDefault="00E97DD8" w:rsidP="00C36C1A">
            <w:pPr>
              <w:pStyle w:val="NoSpacing"/>
              <w:spacing w:line="276" w:lineRule="auto"/>
              <w:jc w:val="center"/>
              <w:rPr>
                <w:sz w:val="18"/>
                <w:szCs w:val="18"/>
              </w:rPr>
            </w:pPr>
            <w:r w:rsidRPr="00997295">
              <w:rPr>
                <w:sz w:val="18"/>
                <w:szCs w:val="18"/>
              </w:rPr>
              <w:t>465</w:t>
            </w:r>
          </w:p>
        </w:tc>
        <w:tc>
          <w:tcPr>
            <w:tcW w:w="549" w:type="dxa"/>
            <w:tcBorders>
              <w:left w:val="single" w:sz="4" w:space="0" w:color="auto"/>
            </w:tcBorders>
          </w:tcPr>
          <w:p w14:paraId="6F07946B" w14:textId="77777777" w:rsidR="00E97DD8" w:rsidRPr="00997295" w:rsidRDefault="00E97DD8" w:rsidP="00C36C1A">
            <w:pPr>
              <w:pStyle w:val="NoSpacing"/>
              <w:spacing w:line="276" w:lineRule="auto"/>
              <w:jc w:val="center"/>
              <w:rPr>
                <w:sz w:val="18"/>
                <w:szCs w:val="18"/>
              </w:rPr>
            </w:pPr>
            <w:r w:rsidRPr="00997295">
              <w:rPr>
                <w:sz w:val="18"/>
                <w:szCs w:val="18"/>
              </w:rPr>
              <w:t>X</w:t>
            </w:r>
          </w:p>
        </w:tc>
        <w:tc>
          <w:tcPr>
            <w:tcW w:w="525" w:type="dxa"/>
          </w:tcPr>
          <w:p w14:paraId="10D5C8BB" w14:textId="77777777" w:rsidR="00E97DD8" w:rsidRPr="00997295" w:rsidRDefault="00E97DD8" w:rsidP="00C36C1A">
            <w:pPr>
              <w:pStyle w:val="NoSpacing"/>
              <w:spacing w:line="276" w:lineRule="auto"/>
              <w:jc w:val="center"/>
              <w:rPr>
                <w:sz w:val="18"/>
                <w:szCs w:val="18"/>
              </w:rPr>
            </w:pPr>
          </w:p>
        </w:tc>
        <w:tc>
          <w:tcPr>
            <w:tcW w:w="539" w:type="dxa"/>
          </w:tcPr>
          <w:p w14:paraId="74826B26" w14:textId="77777777" w:rsidR="00E97DD8" w:rsidRPr="00997295" w:rsidRDefault="00E97DD8" w:rsidP="00C36C1A">
            <w:pPr>
              <w:pStyle w:val="NoSpacing"/>
              <w:spacing w:line="276" w:lineRule="auto"/>
              <w:jc w:val="center"/>
              <w:rPr>
                <w:sz w:val="18"/>
                <w:szCs w:val="18"/>
              </w:rPr>
            </w:pPr>
          </w:p>
        </w:tc>
        <w:tc>
          <w:tcPr>
            <w:tcW w:w="574" w:type="dxa"/>
          </w:tcPr>
          <w:p w14:paraId="4A557A01" w14:textId="77777777" w:rsidR="00E97DD8" w:rsidRPr="00997295" w:rsidRDefault="00E97DD8" w:rsidP="00C36C1A">
            <w:pPr>
              <w:pStyle w:val="NoSpacing"/>
              <w:spacing w:line="276" w:lineRule="auto"/>
              <w:jc w:val="center"/>
              <w:rPr>
                <w:sz w:val="18"/>
                <w:szCs w:val="18"/>
              </w:rPr>
            </w:pPr>
            <w:r w:rsidRPr="00997295">
              <w:rPr>
                <w:sz w:val="18"/>
                <w:szCs w:val="18"/>
              </w:rPr>
              <w:t>182</w:t>
            </w:r>
          </w:p>
        </w:tc>
        <w:tc>
          <w:tcPr>
            <w:tcW w:w="574" w:type="dxa"/>
          </w:tcPr>
          <w:p w14:paraId="4C36531A" w14:textId="77777777" w:rsidR="00E97DD8" w:rsidRPr="00997295" w:rsidRDefault="00E97DD8" w:rsidP="00C36C1A">
            <w:pPr>
              <w:pStyle w:val="NoSpacing"/>
              <w:spacing w:line="276" w:lineRule="auto"/>
              <w:jc w:val="center"/>
              <w:rPr>
                <w:sz w:val="18"/>
                <w:szCs w:val="18"/>
              </w:rPr>
            </w:pPr>
            <w:r w:rsidRPr="00997295">
              <w:rPr>
                <w:sz w:val="18"/>
                <w:szCs w:val="18"/>
              </w:rPr>
              <w:t>P</w:t>
            </w:r>
          </w:p>
        </w:tc>
        <w:tc>
          <w:tcPr>
            <w:tcW w:w="574" w:type="dxa"/>
          </w:tcPr>
          <w:p w14:paraId="5B1EE502" w14:textId="77777777" w:rsidR="00E97DD8" w:rsidRPr="00997295" w:rsidRDefault="00E97DD8" w:rsidP="00C36C1A">
            <w:pPr>
              <w:pStyle w:val="NoSpacing"/>
              <w:spacing w:line="276" w:lineRule="auto"/>
              <w:jc w:val="center"/>
              <w:rPr>
                <w:sz w:val="18"/>
                <w:szCs w:val="18"/>
              </w:rPr>
            </w:pPr>
            <w:r w:rsidRPr="00997295">
              <w:rPr>
                <w:sz w:val="18"/>
                <w:szCs w:val="18"/>
              </w:rPr>
              <w:t>24</w:t>
            </w:r>
          </w:p>
        </w:tc>
        <w:tc>
          <w:tcPr>
            <w:tcW w:w="574" w:type="dxa"/>
          </w:tcPr>
          <w:p w14:paraId="4B447264"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1BE5390D" w14:textId="77777777" w:rsidR="00E97DD8" w:rsidRPr="00997295" w:rsidRDefault="00E97DD8" w:rsidP="00C36C1A">
            <w:pPr>
              <w:pStyle w:val="NoSpacing"/>
              <w:spacing w:line="276" w:lineRule="auto"/>
              <w:jc w:val="center"/>
              <w:rPr>
                <w:sz w:val="18"/>
                <w:szCs w:val="18"/>
              </w:rPr>
            </w:pPr>
            <w:r w:rsidRPr="00997295">
              <w:rPr>
                <w:sz w:val="18"/>
                <w:szCs w:val="18"/>
              </w:rPr>
              <w:t>28</w:t>
            </w:r>
          </w:p>
        </w:tc>
        <w:tc>
          <w:tcPr>
            <w:tcW w:w="574" w:type="dxa"/>
          </w:tcPr>
          <w:p w14:paraId="43CA6F94"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48276206" w14:textId="77777777" w:rsidR="00E97DD8" w:rsidRPr="00997295" w:rsidRDefault="00E97DD8" w:rsidP="00C36C1A">
            <w:pPr>
              <w:pStyle w:val="NoSpacing"/>
              <w:spacing w:line="276" w:lineRule="auto"/>
              <w:jc w:val="center"/>
              <w:rPr>
                <w:sz w:val="18"/>
                <w:szCs w:val="18"/>
              </w:rPr>
            </w:pPr>
            <w:r w:rsidRPr="00997295">
              <w:rPr>
                <w:sz w:val="18"/>
                <w:szCs w:val="18"/>
              </w:rPr>
              <w:t>55</w:t>
            </w:r>
          </w:p>
        </w:tc>
        <w:tc>
          <w:tcPr>
            <w:tcW w:w="574" w:type="dxa"/>
          </w:tcPr>
          <w:p w14:paraId="29E8512E" w14:textId="77777777" w:rsidR="00E97DD8" w:rsidRPr="00997295" w:rsidRDefault="00E97DD8" w:rsidP="00C36C1A">
            <w:pPr>
              <w:pStyle w:val="NoSpacing"/>
              <w:spacing w:line="276" w:lineRule="auto"/>
              <w:jc w:val="center"/>
              <w:rPr>
                <w:sz w:val="18"/>
                <w:szCs w:val="18"/>
              </w:rPr>
            </w:pPr>
            <w:r w:rsidRPr="00997295">
              <w:rPr>
                <w:sz w:val="18"/>
                <w:szCs w:val="18"/>
              </w:rPr>
              <w:t>O</w:t>
            </w:r>
          </w:p>
        </w:tc>
      </w:tr>
      <w:tr w:rsidR="00E97DD8" w:rsidRPr="00AE20F9" w14:paraId="45C5C56B" w14:textId="77777777" w:rsidTr="00997295">
        <w:trPr>
          <w:trHeight w:val="246"/>
        </w:trPr>
        <w:tc>
          <w:tcPr>
            <w:tcW w:w="709" w:type="dxa"/>
          </w:tcPr>
          <w:p w14:paraId="35FF1CB4" w14:textId="77777777" w:rsidR="00E97DD8" w:rsidRPr="00997295" w:rsidRDefault="00E97DD8" w:rsidP="00C36C1A">
            <w:pPr>
              <w:pStyle w:val="NoSpacing"/>
              <w:spacing w:line="276" w:lineRule="auto"/>
              <w:jc w:val="center"/>
              <w:rPr>
                <w:sz w:val="18"/>
                <w:szCs w:val="18"/>
              </w:rPr>
            </w:pPr>
            <w:r w:rsidRPr="00997295">
              <w:rPr>
                <w:sz w:val="18"/>
                <w:szCs w:val="18"/>
              </w:rPr>
              <w:t>May</w:t>
            </w:r>
          </w:p>
        </w:tc>
        <w:tc>
          <w:tcPr>
            <w:tcW w:w="708" w:type="dxa"/>
            <w:tcBorders>
              <w:right w:val="single" w:sz="4" w:space="0" w:color="auto"/>
            </w:tcBorders>
          </w:tcPr>
          <w:p w14:paraId="16FCEDC6" w14:textId="77777777" w:rsidR="00E97DD8" w:rsidRPr="00997295" w:rsidRDefault="00E97DD8" w:rsidP="00C36C1A">
            <w:pPr>
              <w:pStyle w:val="NoSpacing"/>
              <w:spacing w:line="276" w:lineRule="auto"/>
              <w:jc w:val="center"/>
              <w:rPr>
                <w:sz w:val="18"/>
                <w:szCs w:val="18"/>
              </w:rPr>
            </w:pPr>
            <w:r w:rsidRPr="00997295">
              <w:rPr>
                <w:sz w:val="18"/>
                <w:szCs w:val="18"/>
              </w:rPr>
              <w:t>544</w:t>
            </w:r>
          </w:p>
        </w:tc>
        <w:tc>
          <w:tcPr>
            <w:tcW w:w="567" w:type="dxa"/>
            <w:tcBorders>
              <w:left w:val="single" w:sz="4" w:space="0" w:color="auto"/>
            </w:tcBorders>
          </w:tcPr>
          <w:p w14:paraId="003A8A3E"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604" w:type="dxa"/>
            <w:tcBorders>
              <w:right w:val="single" w:sz="4" w:space="0" w:color="auto"/>
            </w:tcBorders>
          </w:tcPr>
          <w:p w14:paraId="60D620AC" w14:textId="77777777" w:rsidR="00E97DD8" w:rsidRPr="00997295" w:rsidRDefault="00E97DD8" w:rsidP="00C36C1A">
            <w:pPr>
              <w:pStyle w:val="NoSpacing"/>
              <w:spacing w:line="276" w:lineRule="auto"/>
              <w:jc w:val="center"/>
              <w:rPr>
                <w:sz w:val="18"/>
                <w:szCs w:val="18"/>
              </w:rPr>
            </w:pPr>
            <w:r w:rsidRPr="00997295">
              <w:rPr>
                <w:sz w:val="18"/>
                <w:szCs w:val="18"/>
              </w:rPr>
              <w:t>679</w:t>
            </w:r>
          </w:p>
        </w:tc>
        <w:tc>
          <w:tcPr>
            <w:tcW w:w="549" w:type="dxa"/>
            <w:tcBorders>
              <w:left w:val="single" w:sz="4" w:space="0" w:color="auto"/>
            </w:tcBorders>
          </w:tcPr>
          <w:p w14:paraId="11B05083"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25" w:type="dxa"/>
          </w:tcPr>
          <w:p w14:paraId="340D7447" w14:textId="77777777" w:rsidR="00E97DD8" w:rsidRPr="00997295" w:rsidRDefault="00E97DD8" w:rsidP="00C36C1A">
            <w:pPr>
              <w:pStyle w:val="NoSpacing"/>
              <w:spacing w:line="276" w:lineRule="auto"/>
              <w:jc w:val="center"/>
              <w:rPr>
                <w:sz w:val="18"/>
                <w:szCs w:val="18"/>
              </w:rPr>
            </w:pPr>
          </w:p>
        </w:tc>
        <w:tc>
          <w:tcPr>
            <w:tcW w:w="539" w:type="dxa"/>
          </w:tcPr>
          <w:p w14:paraId="03329499" w14:textId="77777777" w:rsidR="00E97DD8" w:rsidRPr="00997295" w:rsidRDefault="00E97DD8" w:rsidP="00C36C1A">
            <w:pPr>
              <w:pStyle w:val="NoSpacing"/>
              <w:spacing w:line="276" w:lineRule="auto"/>
              <w:jc w:val="center"/>
              <w:rPr>
                <w:sz w:val="18"/>
                <w:szCs w:val="18"/>
              </w:rPr>
            </w:pPr>
          </w:p>
        </w:tc>
        <w:tc>
          <w:tcPr>
            <w:tcW w:w="574" w:type="dxa"/>
          </w:tcPr>
          <w:p w14:paraId="467B6C07" w14:textId="77777777" w:rsidR="00E97DD8" w:rsidRPr="00997295" w:rsidRDefault="00E97DD8" w:rsidP="00C36C1A">
            <w:pPr>
              <w:pStyle w:val="NoSpacing"/>
              <w:spacing w:line="276" w:lineRule="auto"/>
              <w:jc w:val="center"/>
              <w:rPr>
                <w:sz w:val="18"/>
                <w:szCs w:val="18"/>
              </w:rPr>
            </w:pPr>
            <w:r w:rsidRPr="00997295">
              <w:rPr>
                <w:sz w:val="18"/>
                <w:szCs w:val="18"/>
              </w:rPr>
              <w:t>93</w:t>
            </w:r>
          </w:p>
        </w:tc>
        <w:tc>
          <w:tcPr>
            <w:tcW w:w="574" w:type="dxa"/>
          </w:tcPr>
          <w:p w14:paraId="07EC161A"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0718877D" w14:textId="77777777" w:rsidR="00E97DD8" w:rsidRPr="00997295" w:rsidRDefault="00E97DD8" w:rsidP="00C36C1A">
            <w:pPr>
              <w:pStyle w:val="NoSpacing"/>
              <w:spacing w:line="276" w:lineRule="auto"/>
              <w:jc w:val="center"/>
              <w:rPr>
                <w:sz w:val="18"/>
                <w:szCs w:val="18"/>
              </w:rPr>
            </w:pPr>
            <w:r w:rsidRPr="00997295">
              <w:rPr>
                <w:sz w:val="18"/>
                <w:szCs w:val="18"/>
              </w:rPr>
              <w:t>26</w:t>
            </w:r>
          </w:p>
        </w:tc>
        <w:tc>
          <w:tcPr>
            <w:tcW w:w="574" w:type="dxa"/>
          </w:tcPr>
          <w:p w14:paraId="5312880C"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08FA12B3" w14:textId="77777777" w:rsidR="00E97DD8" w:rsidRPr="00997295" w:rsidRDefault="00E97DD8" w:rsidP="00C36C1A">
            <w:pPr>
              <w:pStyle w:val="NoSpacing"/>
              <w:spacing w:line="276" w:lineRule="auto"/>
              <w:jc w:val="center"/>
              <w:rPr>
                <w:sz w:val="18"/>
                <w:szCs w:val="18"/>
              </w:rPr>
            </w:pPr>
            <w:r w:rsidRPr="00997295">
              <w:rPr>
                <w:sz w:val="18"/>
                <w:szCs w:val="18"/>
              </w:rPr>
              <w:t>26</w:t>
            </w:r>
          </w:p>
        </w:tc>
        <w:tc>
          <w:tcPr>
            <w:tcW w:w="574" w:type="dxa"/>
          </w:tcPr>
          <w:p w14:paraId="7CAC0470" w14:textId="77777777" w:rsidR="00E97DD8" w:rsidRPr="00997295" w:rsidRDefault="00E97DD8" w:rsidP="00C36C1A">
            <w:pPr>
              <w:pStyle w:val="NoSpacing"/>
              <w:spacing w:line="276" w:lineRule="auto"/>
              <w:jc w:val="center"/>
              <w:rPr>
                <w:sz w:val="18"/>
                <w:szCs w:val="18"/>
              </w:rPr>
            </w:pPr>
            <w:r w:rsidRPr="00997295">
              <w:rPr>
                <w:sz w:val="18"/>
                <w:szCs w:val="18"/>
              </w:rPr>
              <w:t>D</w:t>
            </w:r>
          </w:p>
        </w:tc>
        <w:tc>
          <w:tcPr>
            <w:tcW w:w="574" w:type="dxa"/>
          </w:tcPr>
          <w:p w14:paraId="6E332B5B" w14:textId="77777777" w:rsidR="00E97DD8" w:rsidRPr="00997295" w:rsidRDefault="00E97DD8" w:rsidP="00C36C1A">
            <w:pPr>
              <w:pStyle w:val="NoSpacing"/>
              <w:spacing w:line="276" w:lineRule="auto"/>
              <w:jc w:val="center"/>
              <w:rPr>
                <w:sz w:val="18"/>
                <w:szCs w:val="18"/>
              </w:rPr>
            </w:pPr>
            <w:r w:rsidRPr="00997295">
              <w:rPr>
                <w:sz w:val="18"/>
                <w:szCs w:val="18"/>
              </w:rPr>
              <w:t>62</w:t>
            </w:r>
          </w:p>
        </w:tc>
        <w:tc>
          <w:tcPr>
            <w:tcW w:w="574" w:type="dxa"/>
          </w:tcPr>
          <w:p w14:paraId="3C1326D6" w14:textId="77777777" w:rsidR="00E97DD8" w:rsidRPr="00997295" w:rsidRDefault="00E97DD8" w:rsidP="00C36C1A">
            <w:pPr>
              <w:pStyle w:val="NoSpacing"/>
              <w:spacing w:line="276" w:lineRule="auto"/>
              <w:jc w:val="center"/>
              <w:rPr>
                <w:sz w:val="18"/>
                <w:szCs w:val="18"/>
              </w:rPr>
            </w:pPr>
            <w:r w:rsidRPr="00997295">
              <w:rPr>
                <w:sz w:val="18"/>
                <w:szCs w:val="18"/>
              </w:rPr>
              <w:t>O</w:t>
            </w:r>
          </w:p>
        </w:tc>
      </w:tr>
      <w:tr w:rsidR="00E97DD8" w:rsidRPr="00AE20F9" w14:paraId="11A9EFED" w14:textId="77777777" w:rsidTr="00997295">
        <w:trPr>
          <w:trHeight w:val="260"/>
        </w:trPr>
        <w:tc>
          <w:tcPr>
            <w:tcW w:w="709" w:type="dxa"/>
          </w:tcPr>
          <w:p w14:paraId="4F33865E" w14:textId="77777777" w:rsidR="00E97DD8" w:rsidRPr="00997295" w:rsidRDefault="00E97DD8" w:rsidP="00C36C1A">
            <w:pPr>
              <w:pStyle w:val="NoSpacing"/>
              <w:spacing w:line="276" w:lineRule="auto"/>
              <w:jc w:val="center"/>
              <w:rPr>
                <w:sz w:val="18"/>
                <w:szCs w:val="18"/>
              </w:rPr>
            </w:pPr>
            <w:r w:rsidRPr="00997295">
              <w:rPr>
                <w:sz w:val="18"/>
                <w:szCs w:val="18"/>
              </w:rPr>
              <w:t>Jun</w:t>
            </w:r>
          </w:p>
        </w:tc>
        <w:tc>
          <w:tcPr>
            <w:tcW w:w="708" w:type="dxa"/>
            <w:tcBorders>
              <w:right w:val="single" w:sz="4" w:space="0" w:color="auto"/>
            </w:tcBorders>
          </w:tcPr>
          <w:p w14:paraId="06B69E97" w14:textId="77777777" w:rsidR="00E97DD8" w:rsidRPr="00997295" w:rsidRDefault="00E97DD8" w:rsidP="00C36C1A">
            <w:pPr>
              <w:pStyle w:val="NoSpacing"/>
              <w:spacing w:line="276" w:lineRule="auto"/>
              <w:jc w:val="center"/>
              <w:rPr>
                <w:sz w:val="18"/>
                <w:szCs w:val="18"/>
              </w:rPr>
            </w:pPr>
          </w:p>
        </w:tc>
        <w:tc>
          <w:tcPr>
            <w:tcW w:w="567" w:type="dxa"/>
            <w:tcBorders>
              <w:left w:val="single" w:sz="4" w:space="0" w:color="auto"/>
            </w:tcBorders>
          </w:tcPr>
          <w:p w14:paraId="26EEC38D" w14:textId="77777777" w:rsidR="00E97DD8" w:rsidRPr="00997295" w:rsidRDefault="00E97DD8" w:rsidP="00C36C1A">
            <w:pPr>
              <w:pStyle w:val="NoSpacing"/>
              <w:spacing w:line="276" w:lineRule="auto"/>
              <w:jc w:val="center"/>
              <w:rPr>
                <w:sz w:val="18"/>
                <w:szCs w:val="18"/>
              </w:rPr>
            </w:pPr>
          </w:p>
        </w:tc>
        <w:tc>
          <w:tcPr>
            <w:tcW w:w="604" w:type="dxa"/>
            <w:tcBorders>
              <w:right w:val="single" w:sz="4" w:space="0" w:color="auto"/>
            </w:tcBorders>
          </w:tcPr>
          <w:p w14:paraId="30D0B0A5" w14:textId="77777777" w:rsidR="00E97DD8" w:rsidRPr="00997295" w:rsidRDefault="00E97DD8" w:rsidP="00C36C1A">
            <w:pPr>
              <w:pStyle w:val="NoSpacing"/>
              <w:spacing w:line="276" w:lineRule="auto"/>
              <w:jc w:val="center"/>
              <w:rPr>
                <w:sz w:val="18"/>
                <w:szCs w:val="18"/>
              </w:rPr>
            </w:pPr>
          </w:p>
        </w:tc>
        <w:tc>
          <w:tcPr>
            <w:tcW w:w="549" w:type="dxa"/>
            <w:tcBorders>
              <w:left w:val="single" w:sz="4" w:space="0" w:color="auto"/>
            </w:tcBorders>
          </w:tcPr>
          <w:p w14:paraId="51157B2A" w14:textId="77777777" w:rsidR="00E97DD8" w:rsidRPr="00997295" w:rsidRDefault="00E97DD8" w:rsidP="00C36C1A">
            <w:pPr>
              <w:pStyle w:val="NoSpacing"/>
              <w:spacing w:line="276" w:lineRule="auto"/>
              <w:jc w:val="center"/>
              <w:rPr>
                <w:sz w:val="18"/>
                <w:szCs w:val="18"/>
              </w:rPr>
            </w:pPr>
          </w:p>
        </w:tc>
        <w:tc>
          <w:tcPr>
            <w:tcW w:w="525" w:type="dxa"/>
          </w:tcPr>
          <w:p w14:paraId="4022D033" w14:textId="77777777" w:rsidR="00E97DD8" w:rsidRPr="00997295" w:rsidRDefault="00E97DD8" w:rsidP="00C36C1A">
            <w:pPr>
              <w:pStyle w:val="NoSpacing"/>
              <w:spacing w:line="276" w:lineRule="auto"/>
              <w:jc w:val="center"/>
              <w:rPr>
                <w:sz w:val="18"/>
                <w:szCs w:val="18"/>
              </w:rPr>
            </w:pPr>
          </w:p>
        </w:tc>
        <w:tc>
          <w:tcPr>
            <w:tcW w:w="539" w:type="dxa"/>
          </w:tcPr>
          <w:p w14:paraId="129A1B7B" w14:textId="77777777" w:rsidR="00E97DD8" w:rsidRPr="00997295" w:rsidRDefault="00E97DD8" w:rsidP="00C36C1A">
            <w:pPr>
              <w:pStyle w:val="NoSpacing"/>
              <w:spacing w:line="276" w:lineRule="auto"/>
              <w:jc w:val="center"/>
              <w:rPr>
                <w:sz w:val="18"/>
                <w:szCs w:val="18"/>
              </w:rPr>
            </w:pPr>
          </w:p>
        </w:tc>
        <w:tc>
          <w:tcPr>
            <w:tcW w:w="574" w:type="dxa"/>
          </w:tcPr>
          <w:p w14:paraId="3D1D0730" w14:textId="77777777" w:rsidR="00E97DD8" w:rsidRPr="00997295" w:rsidRDefault="00E97DD8" w:rsidP="00C36C1A">
            <w:pPr>
              <w:pStyle w:val="NoSpacing"/>
              <w:spacing w:line="276" w:lineRule="auto"/>
              <w:jc w:val="center"/>
              <w:rPr>
                <w:sz w:val="18"/>
                <w:szCs w:val="18"/>
              </w:rPr>
            </w:pPr>
          </w:p>
        </w:tc>
        <w:tc>
          <w:tcPr>
            <w:tcW w:w="574" w:type="dxa"/>
          </w:tcPr>
          <w:p w14:paraId="1DA99D8C" w14:textId="77777777" w:rsidR="00E97DD8" w:rsidRPr="00997295" w:rsidRDefault="00E97DD8" w:rsidP="00C36C1A">
            <w:pPr>
              <w:pStyle w:val="NoSpacing"/>
              <w:spacing w:line="276" w:lineRule="auto"/>
              <w:jc w:val="center"/>
              <w:rPr>
                <w:sz w:val="18"/>
                <w:szCs w:val="18"/>
              </w:rPr>
            </w:pPr>
          </w:p>
        </w:tc>
        <w:tc>
          <w:tcPr>
            <w:tcW w:w="574" w:type="dxa"/>
          </w:tcPr>
          <w:p w14:paraId="0F0DC6EC" w14:textId="77777777" w:rsidR="00E97DD8" w:rsidRPr="00997295" w:rsidRDefault="00E97DD8" w:rsidP="00C36C1A">
            <w:pPr>
              <w:pStyle w:val="NoSpacing"/>
              <w:spacing w:line="276" w:lineRule="auto"/>
              <w:jc w:val="center"/>
              <w:rPr>
                <w:sz w:val="18"/>
                <w:szCs w:val="18"/>
              </w:rPr>
            </w:pPr>
          </w:p>
        </w:tc>
        <w:tc>
          <w:tcPr>
            <w:tcW w:w="574" w:type="dxa"/>
          </w:tcPr>
          <w:p w14:paraId="1E951504" w14:textId="77777777" w:rsidR="00E97DD8" w:rsidRPr="00997295" w:rsidRDefault="00E97DD8" w:rsidP="00C36C1A">
            <w:pPr>
              <w:pStyle w:val="NoSpacing"/>
              <w:spacing w:line="276" w:lineRule="auto"/>
              <w:jc w:val="center"/>
              <w:rPr>
                <w:sz w:val="18"/>
                <w:szCs w:val="18"/>
              </w:rPr>
            </w:pPr>
          </w:p>
        </w:tc>
        <w:tc>
          <w:tcPr>
            <w:tcW w:w="574" w:type="dxa"/>
          </w:tcPr>
          <w:p w14:paraId="585406A7" w14:textId="77777777" w:rsidR="00E97DD8" w:rsidRPr="00997295" w:rsidRDefault="00E97DD8" w:rsidP="00C36C1A">
            <w:pPr>
              <w:pStyle w:val="NoSpacing"/>
              <w:spacing w:line="276" w:lineRule="auto"/>
              <w:jc w:val="center"/>
              <w:rPr>
                <w:sz w:val="18"/>
                <w:szCs w:val="18"/>
              </w:rPr>
            </w:pPr>
          </w:p>
        </w:tc>
        <w:tc>
          <w:tcPr>
            <w:tcW w:w="574" w:type="dxa"/>
          </w:tcPr>
          <w:p w14:paraId="2A902A75" w14:textId="77777777" w:rsidR="00E97DD8" w:rsidRPr="00997295" w:rsidRDefault="00E97DD8" w:rsidP="00C36C1A">
            <w:pPr>
              <w:pStyle w:val="NoSpacing"/>
              <w:spacing w:line="276" w:lineRule="auto"/>
              <w:jc w:val="center"/>
              <w:rPr>
                <w:sz w:val="18"/>
                <w:szCs w:val="18"/>
              </w:rPr>
            </w:pPr>
          </w:p>
        </w:tc>
        <w:tc>
          <w:tcPr>
            <w:tcW w:w="574" w:type="dxa"/>
          </w:tcPr>
          <w:p w14:paraId="77B992A8" w14:textId="77777777" w:rsidR="00E97DD8" w:rsidRPr="00997295" w:rsidRDefault="00E97DD8" w:rsidP="00C36C1A">
            <w:pPr>
              <w:pStyle w:val="NoSpacing"/>
              <w:spacing w:line="276" w:lineRule="auto"/>
              <w:jc w:val="center"/>
              <w:rPr>
                <w:sz w:val="18"/>
                <w:szCs w:val="18"/>
              </w:rPr>
            </w:pPr>
          </w:p>
        </w:tc>
        <w:tc>
          <w:tcPr>
            <w:tcW w:w="574" w:type="dxa"/>
          </w:tcPr>
          <w:p w14:paraId="253C342A" w14:textId="77777777" w:rsidR="00E97DD8" w:rsidRPr="00997295" w:rsidRDefault="00E97DD8" w:rsidP="00C36C1A">
            <w:pPr>
              <w:pStyle w:val="NoSpacing"/>
              <w:spacing w:line="276" w:lineRule="auto"/>
              <w:jc w:val="center"/>
              <w:rPr>
                <w:sz w:val="18"/>
                <w:szCs w:val="18"/>
              </w:rPr>
            </w:pPr>
          </w:p>
        </w:tc>
      </w:tr>
      <w:tr w:rsidR="00E97DD8" w:rsidRPr="00AE20F9" w14:paraId="67BCB6CB" w14:textId="77777777" w:rsidTr="00997295">
        <w:trPr>
          <w:trHeight w:val="260"/>
        </w:trPr>
        <w:tc>
          <w:tcPr>
            <w:tcW w:w="709" w:type="dxa"/>
          </w:tcPr>
          <w:p w14:paraId="3F660135" w14:textId="77777777" w:rsidR="00E97DD8" w:rsidRPr="00997295" w:rsidRDefault="00E97DD8" w:rsidP="00C36C1A">
            <w:pPr>
              <w:pStyle w:val="NoSpacing"/>
              <w:spacing w:line="276" w:lineRule="auto"/>
              <w:jc w:val="center"/>
              <w:rPr>
                <w:sz w:val="18"/>
                <w:szCs w:val="18"/>
              </w:rPr>
            </w:pPr>
            <w:r w:rsidRPr="00997295">
              <w:rPr>
                <w:sz w:val="18"/>
                <w:szCs w:val="18"/>
              </w:rPr>
              <w:t>July</w:t>
            </w:r>
          </w:p>
        </w:tc>
        <w:tc>
          <w:tcPr>
            <w:tcW w:w="708" w:type="dxa"/>
            <w:tcBorders>
              <w:right w:val="single" w:sz="4" w:space="0" w:color="auto"/>
            </w:tcBorders>
          </w:tcPr>
          <w:p w14:paraId="47492B3D" w14:textId="77777777" w:rsidR="00E97DD8" w:rsidRPr="00997295" w:rsidRDefault="00E97DD8" w:rsidP="00C36C1A">
            <w:pPr>
              <w:pStyle w:val="NoSpacing"/>
              <w:spacing w:line="276" w:lineRule="auto"/>
              <w:jc w:val="center"/>
              <w:rPr>
                <w:sz w:val="18"/>
                <w:szCs w:val="18"/>
              </w:rPr>
            </w:pPr>
            <w:r w:rsidRPr="00997295">
              <w:rPr>
                <w:sz w:val="18"/>
                <w:szCs w:val="18"/>
              </w:rPr>
              <w:t>834</w:t>
            </w:r>
          </w:p>
        </w:tc>
        <w:tc>
          <w:tcPr>
            <w:tcW w:w="567" w:type="dxa"/>
            <w:tcBorders>
              <w:left w:val="single" w:sz="4" w:space="0" w:color="auto"/>
            </w:tcBorders>
          </w:tcPr>
          <w:p w14:paraId="5D0CACF5"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604" w:type="dxa"/>
            <w:tcBorders>
              <w:right w:val="single" w:sz="4" w:space="0" w:color="auto"/>
            </w:tcBorders>
          </w:tcPr>
          <w:p w14:paraId="4A541F20" w14:textId="77777777" w:rsidR="00E97DD8" w:rsidRPr="00997295" w:rsidRDefault="00E97DD8" w:rsidP="00C36C1A">
            <w:pPr>
              <w:pStyle w:val="NoSpacing"/>
              <w:spacing w:line="276" w:lineRule="auto"/>
              <w:jc w:val="center"/>
              <w:rPr>
                <w:sz w:val="18"/>
                <w:szCs w:val="18"/>
              </w:rPr>
            </w:pPr>
            <w:r w:rsidRPr="00997295">
              <w:rPr>
                <w:sz w:val="18"/>
                <w:szCs w:val="18"/>
              </w:rPr>
              <w:t>857</w:t>
            </w:r>
          </w:p>
        </w:tc>
        <w:tc>
          <w:tcPr>
            <w:tcW w:w="549" w:type="dxa"/>
            <w:tcBorders>
              <w:left w:val="single" w:sz="4" w:space="0" w:color="auto"/>
            </w:tcBorders>
          </w:tcPr>
          <w:p w14:paraId="183AEC96"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25" w:type="dxa"/>
          </w:tcPr>
          <w:p w14:paraId="279307CB" w14:textId="77777777" w:rsidR="00E97DD8" w:rsidRPr="00997295" w:rsidRDefault="00E97DD8" w:rsidP="00C36C1A">
            <w:pPr>
              <w:pStyle w:val="NoSpacing"/>
              <w:spacing w:line="276" w:lineRule="auto"/>
              <w:jc w:val="center"/>
              <w:rPr>
                <w:sz w:val="18"/>
                <w:szCs w:val="18"/>
              </w:rPr>
            </w:pPr>
            <w:r w:rsidRPr="00997295">
              <w:rPr>
                <w:sz w:val="18"/>
                <w:szCs w:val="18"/>
              </w:rPr>
              <w:t>813</w:t>
            </w:r>
          </w:p>
        </w:tc>
        <w:tc>
          <w:tcPr>
            <w:tcW w:w="539" w:type="dxa"/>
          </w:tcPr>
          <w:p w14:paraId="4E9EAD4B" w14:textId="77777777" w:rsidR="00E97DD8" w:rsidRPr="00997295" w:rsidRDefault="00E97DD8" w:rsidP="00C36C1A">
            <w:pPr>
              <w:pStyle w:val="NoSpacing"/>
              <w:spacing w:line="276" w:lineRule="auto"/>
              <w:jc w:val="center"/>
              <w:rPr>
                <w:sz w:val="18"/>
                <w:szCs w:val="18"/>
              </w:rPr>
            </w:pPr>
            <w:r w:rsidRPr="00997295">
              <w:rPr>
                <w:sz w:val="18"/>
                <w:szCs w:val="18"/>
              </w:rPr>
              <w:t>P</w:t>
            </w:r>
          </w:p>
        </w:tc>
        <w:tc>
          <w:tcPr>
            <w:tcW w:w="574" w:type="dxa"/>
          </w:tcPr>
          <w:p w14:paraId="386AF914" w14:textId="77777777" w:rsidR="00E97DD8" w:rsidRPr="00997295" w:rsidRDefault="00E97DD8" w:rsidP="00C36C1A">
            <w:pPr>
              <w:pStyle w:val="NoSpacing"/>
              <w:spacing w:line="276" w:lineRule="auto"/>
              <w:jc w:val="center"/>
              <w:rPr>
                <w:sz w:val="18"/>
                <w:szCs w:val="18"/>
              </w:rPr>
            </w:pPr>
            <w:r w:rsidRPr="00997295">
              <w:rPr>
                <w:sz w:val="18"/>
                <w:szCs w:val="18"/>
              </w:rPr>
              <w:t>58</w:t>
            </w:r>
          </w:p>
        </w:tc>
        <w:tc>
          <w:tcPr>
            <w:tcW w:w="574" w:type="dxa"/>
          </w:tcPr>
          <w:p w14:paraId="7AE23E24" w14:textId="77777777" w:rsidR="00E97DD8" w:rsidRPr="00997295" w:rsidRDefault="00E97DD8" w:rsidP="00C36C1A">
            <w:pPr>
              <w:pStyle w:val="NoSpacing"/>
              <w:spacing w:line="276" w:lineRule="auto"/>
              <w:jc w:val="center"/>
              <w:rPr>
                <w:sz w:val="18"/>
                <w:szCs w:val="18"/>
              </w:rPr>
            </w:pPr>
            <w:r w:rsidRPr="00997295">
              <w:rPr>
                <w:sz w:val="18"/>
                <w:szCs w:val="18"/>
              </w:rPr>
              <w:t>P</w:t>
            </w:r>
          </w:p>
        </w:tc>
        <w:tc>
          <w:tcPr>
            <w:tcW w:w="574" w:type="dxa"/>
          </w:tcPr>
          <w:p w14:paraId="5476EF07" w14:textId="77777777" w:rsidR="00E97DD8" w:rsidRPr="00997295" w:rsidRDefault="00E97DD8" w:rsidP="00C36C1A">
            <w:pPr>
              <w:pStyle w:val="NoSpacing"/>
              <w:spacing w:line="276" w:lineRule="auto"/>
              <w:jc w:val="center"/>
              <w:rPr>
                <w:sz w:val="18"/>
                <w:szCs w:val="18"/>
              </w:rPr>
            </w:pPr>
            <w:r w:rsidRPr="00997295">
              <w:rPr>
                <w:sz w:val="18"/>
                <w:szCs w:val="18"/>
              </w:rPr>
              <w:t>50</w:t>
            </w:r>
          </w:p>
        </w:tc>
        <w:tc>
          <w:tcPr>
            <w:tcW w:w="574" w:type="dxa"/>
          </w:tcPr>
          <w:p w14:paraId="71BCB46F"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6F62FECE" w14:textId="77777777" w:rsidR="00E97DD8" w:rsidRPr="00997295" w:rsidRDefault="00E97DD8" w:rsidP="00C36C1A">
            <w:pPr>
              <w:pStyle w:val="NoSpacing"/>
              <w:spacing w:line="276" w:lineRule="auto"/>
              <w:jc w:val="center"/>
              <w:rPr>
                <w:sz w:val="18"/>
                <w:szCs w:val="18"/>
              </w:rPr>
            </w:pPr>
            <w:r w:rsidRPr="00997295">
              <w:rPr>
                <w:sz w:val="18"/>
                <w:szCs w:val="18"/>
              </w:rPr>
              <w:t>49</w:t>
            </w:r>
          </w:p>
        </w:tc>
        <w:tc>
          <w:tcPr>
            <w:tcW w:w="574" w:type="dxa"/>
          </w:tcPr>
          <w:p w14:paraId="43D62809" w14:textId="77777777" w:rsidR="00E97DD8" w:rsidRPr="00997295" w:rsidRDefault="00E97DD8" w:rsidP="00C36C1A">
            <w:pPr>
              <w:pStyle w:val="NoSpacing"/>
              <w:spacing w:line="276" w:lineRule="auto"/>
              <w:jc w:val="center"/>
              <w:rPr>
                <w:sz w:val="18"/>
                <w:szCs w:val="18"/>
              </w:rPr>
            </w:pPr>
            <w:r w:rsidRPr="00997295">
              <w:rPr>
                <w:sz w:val="18"/>
                <w:szCs w:val="18"/>
              </w:rPr>
              <w:t>D</w:t>
            </w:r>
          </w:p>
        </w:tc>
        <w:tc>
          <w:tcPr>
            <w:tcW w:w="574" w:type="dxa"/>
          </w:tcPr>
          <w:p w14:paraId="09CABD36" w14:textId="77777777" w:rsidR="00E97DD8" w:rsidRPr="00997295" w:rsidRDefault="00E97DD8" w:rsidP="00C36C1A">
            <w:pPr>
              <w:pStyle w:val="NoSpacing"/>
              <w:spacing w:line="276" w:lineRule="auto"/>
              <w:jc w:val="center"/>
              <w:rPr>
                <w:sz w:val="18"/>
                <w:szCs w:val="18"/>
              </w:rPr>
            </w:pPr>
            <w:r w:rsidRPr="00997295">
              <w:rPr>
                <w:sz w:val="18"/>
                <w:szCs w:val="18"/>
              </w:rPr>
              <w:t>64</w:t>
            </w:r>
          </w:p>
        </w:tc>
        <w:tc>
          <w:tcPr>
            <w:tcW w:w="574" w:type="dxa"/>
          </w:tcPr>
          <w:p w14:paraId="41C96F39" w14:textId="77777777" w:rsidR="00E97DD8" w:rsidRPr="00997295" w:rsidRDefault="00E97DD8" w:rsidP="00C36C1A">
            <w:pPr>
              <w:pStyle w:val="NoSpacing"/>
              <w:spacing w:line="276" w:lineRule="auto"/>
              <w:jc w:val="center"/>
              <w:rPr>
                <w:sz w:val="18"/>
                <w:szCs w:val="18"/>
              </w:rPr>
            </w:pPr>
            <w:r w:rsidRPr="00997295">
              <w:rPr>
                <w:sz w:val="18"/>
                <w:szCs w:val="18"/>
              </w:rPr>
              <w:t>O</w:t>
            </w:r>
          </w:p>
        </w:tc>
      </w:tr>
      <w:tr w:rsidR="00E97DD8" w:rsidRPr="00AE20F9" w14:paraId="6F3199B3" w14:textId="77777777" w:rsidTr="00997295">
        <w:trPr>
          <w:trHeight w:val="260"/>
        </w:trPr>
        <w:tc>
          <w:tcPr>
            <w:tcW w:w="709" w:type="dxa"/>
          </w:tcPr>
          <w:p w14:paraId="4DBD88D3" w14:textId="77777777" w:rsidR="00E97DD8" w:rsidRPr="00997295" w:rsidRDefault="00E97DD8" w:rsidP="00C36C1A">
            <w:pPr>
              <w:pStyle w:val="NoSpacing"/>
              <w:spacing w:line="276" w:lineRule="auto"/>
              <w:jc w:val="center"/>
              <w:rPr>
                <w:sz w:val="18"/>
                <w:szCs w:val="18"/>
              </w:rPr>
            </w:pPr>
            <w:r w:rsidRPr="00997295">
              <w:rPr>
                <w:sz w:val="18"/>
                <w:szCs w:val="18"/>
              </w:rPr>
              <w:t>Sept</w:t>
            </w:r>
          </w:p>
        </w:tc>
        <w:tc>
          <w:tcPr>
            <w:tcW w:w="708" w:type="dxa"/>
            <w:tcBorders>
              <w:right w:val="single" w:sz="4" w:space="0" w:color="auto"/>
            </w:tcBorders>
          </w:tcPr>
          <w:p w14:paraId="7B36E2E3" w14:textId="77777777" w:rsidR="00E97DD8" w:rsidRPr="00997295" w:rsidRDefault="00E97DD8" w:rsidP="00C36C1A">
            <w:pPr>
              <w:pStyle w:val="NoSpacing"/>
              <w:spacing w:line="276" w:lineRule="auto"/>
              <w:jc w:val="center"/>
              <w:rPr>
                <w:sz w:val="18"/>
                <w:szCs w:val="18"/>
              </w:rPr>
            </w:pPr>
            <w:r w:rsidRPr="00997295">
              <w:rPr>
                <w:sz w:val="18"/>
                <w:szCs w:val="18"/>
              </w:rPr>
              <w:t>94</w:t>
            </w:r>
          </w:p>
        </w:tc>
        <w:tc>
          <w:tcPr>
            <w:tcW w:w="567" w:type="dxa"/>
            <w:tcBorders>
              <w:left w:val="single" w:sz="4" w:space="0" w:color="auto"/>
            </w:tcBorders>
          </w:tcPr>
          <w:p w14:paraId="03AB0F50"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604" w:type="dxa"/>
            <w:tcBorders>
              <w:right w:val="single" w:sz="4" w:space="0" w:color="auto"/>
            </w:tcBorders>
          </w:tcPr>
          <w:p w14:paraId="54771274" w14:textId="77777777" w:rsidR="00E97DD8" w:rsidRPr="00997295" w:rsidRDefault="00E97DD8" w:rsidP="00C36C1A">
            <w:pPr>
              <w:pStyle w:val="NoSpacing"/>
              <w:spacing w:line="276" w:lineRule="auto"/>
              <w:jc w:val="center"/>
              <w:rPr>
                <w:sz w:val="18"/>
                <w:szCs w:val="18"/>
              </w:rPr>
            </w:pPr>
            <w:r w:rsidRPr="00997295">
              <w:rPr>
                <w:sz w:val="18"/>
                <w:szCs w:val="18"/>
              </w:rPr>
              <w:t>102</w:t>
            </w:r>
          </w:p>
        </w:tc>
        <w:tc>
          <w:tcPr>
            <w:tcW w:w="549" w:type="dxa"/>
            <w:tcBorders>
              <w:left w:val="single" w:sz="4" w:space="0" w:color="auto"/>
            </w:tcBorders>
          </w:tcPr>
          <w:p w14:paraId="770BD44A" w14:textId="77777777" w:rsidR="00E97DD8" w:rsidRPr="00997295" w:rsidRDefault="00E97DD8" w:rsidP="00C36C1A">
            <w:pPr>
              <w:pStyle w:val="NoSpacing"/>
              <w:spacing w:line="276" w:lineRule="auto"/>
              <w:jc w:val="center"/>
              <w:rPr>
                <w:sz w:val="18"/>
                <w:szCs w:val="18"/>
              </w:rPr>
            </w:pPr>
            <w:r w:rsidRPr="00997295">
              <w:rPr>
                <w:sz w:val="18"/>
                <w:szCs w:val="18"/>
              </w:rPr>
              <w:t>N</w:t>
            </w:r>
          </w:p>
        </w:tc>
        <w:tc>
          <w:tcPr>
            <w:tcW w:w="525" w:type="dxa"/>
          </w:tcPr>
          <w:p w14:paraId="1BDC0728" w14:textId="77777777" w:rsidR="00E97DD8" w:rsidRPr="00997295" w:rsidRDefault="00E97DD8" w:rsidP="00C36C1A">
            <w:pPr>
              <w:pStyle w:val="NoSpacing"/>
              <w:spacing w:line="276" w:lineRule="auto"/>
              <w:jc w:val="center"/>
              <w:rPr>
                <w:sz w:val="18"/>
                <w:szCs w:val="18"/>
              </w:rPr>
            </w:pPr>
            <w:r w:rsidRPr="00997295">
              <w:rPr>
                <w:sz w:val="18"/>
                <w:szCs w:val="18"/>
              </w:rPr>
              <w:t>826</w:t>
            </w:r>
          </w:p>
        </w:tc>
        <w:tc>
          <w:tcPr>
            <w:tcW w:w="539" w:type="dxa"/>
          </w:tcPr>
          <w:p w14:paraId="630B4F23"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43E7E81A" w14:textId="77777777" w:rsidR="00E97DD8" w:rsidRPr="00997295" w:rsidRDefault="00E97DD8" w:rsidP="00C36C1A">
            <w:pPr>
              <w:pStyle w:val="NoSpacing"/>
              <w:spacing w:line="276" w:lineRule="auto"/>
              <w:jc w:val="center"/>
              <w:rPr>
                <w:sz w:val="18"/>
                <w:szCs w:val="18"/>
              </w:rPr>
            </w:pPr>
            <w:r w:rsidRPr="00997295">
              <w:rPr>
                <w:sz w:val="18"/>
                <w:szCs w:val="18"/>
              </w:rPr>
              <w:t>883</w:t>
            </w:r>
          </w:p>
        </w:tc>
        <w:tc>
          <w:tcPr>
            <w:tcW w:w="574" w:type="dxa"/>
          </w:tcPr>
          <w:p w14:paraId="32C006FC" w14:textId="77777777" w:rsidR="00E97DD8" w:rsidRPr="00997295" w:rsidRDefault="00E97DD8" w:rsidP="00C36C1A">
            <w:pPr>
              <w:pStyle w:val="NoSpacing"/>
              <w:spacing w:line="276" w:lineRule="auto"/>
              <w:jc w:val="center"/>
              <w:rPr>
                <w:sz w:val="18"/>
                <w:szCs w:val="18"/>
              </w:rPr>
            </w:pPr>
            <w:r w:rsidRPr="00997295">
              <w:rPr>
                <w:sz w:val="18"/>
                <w:szCs w:val="18"/>
              </w:rPr>
              <w:t>P</w:t>
            </w:r>
          </w:p>
        </w:tc>
        <w:tc>
          <w:tcPr>
            <w:tcW w:w="574" w:type="dxa"/>
          </w:tcPr>
          <w:p w14:paraId="0BD8CDB6" w14:textId="77777777" w:rsidR="00E97DD8" w:rsidRPr="00997295" w:rsidRDefault="00E97DD8" w:rsidP="00C36C1A">
            <w:pPr>
              <w:pStyle w:val="NoSpacing"/>
              <w:spacing w:line="276" w:lineRule="auto"/>
              <w:jc w:val="center"/>
              <w:rPr>
                <w:sz w:val="18"/>
                <w:szCs w:val="18"/>
              </w:rPr>
            </w:pPr>
            <w:r w:rsidRPr="00997295">
              <w:rPr>
                <w:sz w:val="18"/>
                <w:szCs w:val="18"/>
              </w:rPr>
              <w:t>62</w:t>
            </w:r>
          </w:p>
        </w:tc>
        <w:tc>
          <w:tcPr>
            <w:tcW w:w="574" w:type="dxa"/>
          </w:tcPr>
          <w:p w14:paraId="175882A1"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39982737" w14:textId="77777777" w:rsidR="00E97DD8" w:rsidRPr="00997295" w:rsidRDefault="00E97DD8" w:rsidP="00C36C1A">
            <w:pPr>
              <w:pStyle w:val="NoSpacing"/>
              <w:spacing w:line="276" w:lineRule="auto"/>
              <w:jc w:val="center"/>
              <w:rPr>
                <w:sz w:val="18"/>
                <w:szCs w:val="18"/>
              </w:rPr>
            </w:pPr>
            <w:r w:rsidRPr="00997295">
              <w:rPr>
                <w:sz w:val="18"/>
                <w:szCs w:val="18"/>
              </w:rPr>
              <w:t>61</w:t>
            </w:r>
          </w:p>
        </w:tc>
        <w:tc>
          <w:tcPr>
            <w:tcW w:w="574" w:type="dxa"/>
          </w:tcPr>
          <w:p w14:paraId="1D2542D2" w14:textId="77777777" w:rsidR="00E97DD8" w:rsidRPr="00997295" w:rsidRDefault="00E97DD8" w:rsidP="00C36C1A">
            <w:pPr>
              <w:pStyle w:val="NoSpacing"/>
              <w:spacing w:line="276" w:lineRule="auto"/>
              <w:jc w:val="center"/>
              <w:rPr>
                <w:sz w:val="18"/>
                <w:szCs w:val="18"/>
              </w:rPr>
            </w:pPr>
            <w:r w:rsidRPr="00997295">
              <w:rPr>
                <w:sz w:val="18"/>
                <w:szCs w:val="18"/>
              </w:rPr>
              <w:t>D</w:t>
            </w:r>
          </w:p>
        </w:tc>
        <w:tc>
          <w:tcPr>
            <w:tcW w:w="574" w:type="dxa"/>
          </w:tcPr>
          <w:p w14:paraId="398143F6" w14:textId="77777777" w:rsidR="00E97DD8" w:rsidRPr="00997295" w:rsidRDefault="00E97DD8" w:rsidP="00C36C1A">
            <w:pPr>
              <w:pStyle w:val="NoSpacing"/>
              <w:spacing w:line="276" w:lineRule="auto"/>
              <w:jc w:val="center"/>
              <w:rPr>
                <w:sz w:val="18"/>
                <w:szCs w:val="18"/>
              </w:rPr>
            </w:pPr>
            <w:r w:rsidRPr="00997295">
              <w:rPr>
                <w:sz w:val="18"/>
                <w:szCs w:val="18"/>
              </w:rPr>
              <w:t>60</w:t>
            </w:r>
          </w:p>
        </w:tc>
        <w:tc>
          <w:tcPr>
            <w:tcW w:w="574" w:type="dxa"/>
          </w:tcPr>
          <w:p w14:paraId="2F190DC2" w14:textId="77777777" w:rsidR="00E97DD8" w:rsidRPr="00997295" w:rsidRDefault="00E97DD8" w:rsidP="00C36C1A">
            <w:pPr>
              <w:pStyle w:val="NoSpacing"/>
              <w:spacing w:line="276" w:lineRule="auto"/>
              <w:jc w:val="center"/>
              <w:rPr>
                <w:sz w:val="18"/>
                <w:szCs w:val="18"/>
              </w:rPr>
            </w:pPr>
            <w:r w:rsidRPr="00997295">
              <w:rPr>
                <w:sz w:val="18"/>
                <w:szCs w:val="18"/>
              </w:rPr>
              <w:t>O</w:t>
            </w:r>
          </w:p>
        </w:tc>
      </w:tr>
      <w:tr w:rsidR="00E97DD8" w:rsidRPr="00AE20F9" w14:paraId="12D75A0D" w14:textId="77777777" w:rsidTr="00997295">
        <w:trPr>
          <w:trHeight w:val="260"/>
        </w:trPr>
        <w:tc>
          <w:tcPr>
            <w:tcW w:w="709" w:type="dxa"/>
          </w:tcPr>
          <w:p w14:paraId="5CE25A24" w14:textId="77777777" w:rsidR="00E97DD8" w:rsidRPr="00997295" w:rsidRDefault="00E97DD8" w:rsidP="00C36C1A">
            <w:pPr>
              <w:pStyle w:val="NoSpacing"/>
              <w:spacing w:line="276" w:lineRule="auto"/>
              <w:jc w:val="center"/>
              <w:rPr>
                <w:sz w:val="18"/>
                <w:szCs w:val="18"/>
              </w:rPr>
            </w:pPr>
            <w:r w:rsidRPr="00997295">
              <w:rPr>
                <w:sz w:val="18"/>
                <w:szCs w:val="18"/>
              </w:rPr>
              <w:t>Oct</w:t>
            </w:r>
          </w:p>
        </w:tc>
        <w:tc>
          <w:tcPr>
            <w:tcW w:w="708" w:type="dxa"/>
            <w:tcBorders>
              <w:right w:val="single" w:sz="4" w:space="0" w:color="auto"/>
            </w:tcBorders>
          </w:tcPr>
          <w:p w14:paraId="72A9097E" w14:textId="77777777" w:rsidR="00E97DD8" w:rsidRPr="00997295" w:rsidRDefault="00E97DD8" w:rsidP="00C36C1A">
            <w:pPr>
              <w:pStyle w:val="NoSpacing"/>
              <w:spacing w:line="276" w:lineRule="auto"/>
              <w:jc w:val="center"/>
              <w:rPr>
                <w:sz w:val="18"/>
                <w:szCs w:val="18"/>
              </w:rPr>
            </w:pPr>
          </w:p>
        </w:tc>
        <w:tc>
          <w:tcPr>
            <w:tcW w:w="567" w:type="dxa"/>
            <w:tcBorders>
              <w:left w:val="single" w:sz="4" w:space="0" w:color="auto"/>
            </w:tcBorders>
          </w:tcPr>
          <w:p w14:paraId="59DE0E9F" w14:textId="77777777" w:rsidR="00E97DD8" w:rsidRPr="00997295" w:rsidRDefault="00E97DD8" w:rsidP="00C36C1A">
            <w:pPr>
              <w:pStyle w:val="NoSpacing"/>
              <w:spacing w:line="276" w:lineRule="auto"/>
              <w:jc w:val="center"/>
              <w:rPr>
                <w:sz w:val="18"/>
                <w:szCs w:val="18"/>
              </w:rPr>
            </w:pPr>
          </w:p>
        </w:tc>
        <w:tc>
          <w:tcPr>
            <w:tcW w:w="604" w:type="dxa"/>
            <w:tcBorders>
              <w:right w:val="single" w:sz="4" w:space="0" w:color="auto"/>
            </w:tcBorders>
          </w:tcPr>
          <w:p w14:paraId="36E3E0AC" w14:textId="77777777" w:rsidR="00E97DD8" w:rsidRPr="00997295" w:rsidRDefault="00E97DD8" w:rsidP="00C36C1A">
            <w:pPr>
              <w:pStyle w:val="NoSpacing"/>
              <w:spacing w:line="276" w:lineRule="auto"/>
              <w:jc w:val="center"/>
              <w:rPr>
                <w:sz w:val="18"/>
                <w:szCs w:val="18"/>
              </w:rPr>
            </w:pPr>
          </w:p>
        </w:tc>
        <w:tc>
          <w:tcPr>
            <w:tcW w:w="549" w:type="dxa"/>
            <w:tcBorders>
              <w:left w:val="single" w:sz="4" w:space="0" w:color="auto"/>
            </w:tcBorders>
          </w:tcPr>
          <w:p w14:paraId="5F2F0A70" w14:textId="77777777" w:rsidR="00E97DD8" w:rsidRPr="00997295" w:rsidRDefault="00E97DD8" w:rsidP="00C36C1A">
            <w:pPr>
              <w:pStyle w:val="NoSpacing"/>
              <w:spacing w:line="276" w:lineRule="auto"/>
              <w:jc w:val="center"/>
              <w:rPr>
                <w:sz w:val="18"/>
                <w:szCs w:val="18"/>
              </w:rPr>
            </w:pPr>
          </w:p>
        </w:tc>
        <w:tc>
          <w:tcPr>
            <w:tcW w:w="525" w:type="dxa"/>
          </w:tcPr>
          <w:p w14:paraId="2AB0505E" w14:textId="77777777" w:rsidR="00E97DD8" w:rsidRPr="00997295" w:rsidRDefault="00E97DD8" w:rsidP="00C36C1A">
            <w:pPr>
              <w:pStyle w:val="NoSpacing"/>
              <w:spacing w:line="276" w:lineRule="auto"/>
              <w:jc w:val="center"/>
              <w:rPr>
                <w:sz w:val="18"/>
                <w:szCs w:val="18"/>
              </w:rPr>
            </w:pPr>
          </w:p>
        </w:tc>
        <w:tc>
          <w:tcPr>
            <w:tcW w:w="539" w:type="dxa"/>
          </w:tcPr>
          <w:p w14:paraId="4907EC48" w14:textId="77777777" w:rsidR="00E97DD8" w:rsidRPr="00997295" w:rsidRDefault="00E97DD8" w:rsidP="00C36C1A">
            <w:pPr>
              <w:pStyle w:val="NoSpacing"/>
              <w:spacing w:line="276" w:lineRule="auto"/>
              <w:jc w:val="center"/>
              <w:rPr>
                <w:sz w:val="18"/>
                <w:szCs w:val="18"/>
              </w:rPr>
            </w:pPr>
          </w:p>
        </w:tc>
        <w:tc>
          <w:tcPr>
            <w:tcW w:w="574" w:type="dxa"/>
          </w:tcPr>
          <w:p w14:paraId="50006098" w14:textId="77777777" w:rsidR="00E97DD8" w:rsidRPr="00997295" w:rsidRDefault="00E97DD8" w:rsidP="00C36C1A">
            <w:pPr>
              <w:pStyle w:val="NoSpacing"/>
              <w:spacing w:line="276" w:lineRule="auto"/>
              <w:jc w:val="center"/>
              <w:rPr>
                <w:sz w:val="18"/>
                <w:szCs w:val="18"/>
              </w:rPr>
            </w:pPr>
          </w:p>
        </w:tc>
        <w:tc>
          <w:tcPr>
            <w:tcW w:w="574" w:type="dxa"/>
          </w:tcPr>
          <w:p w14:paraId="39868A46" w14:textId="77777777" w:rsidR="00E97DD8" w:rsidRPr="00997295" w:rsidRDefault="00E97DD8" w:rsidP="00C36C1A">
            <w:pPr>
              <w:pStyle w:val="NoSpacing"/>
              <w:spacing w:line="276" w:lineRule="auto"/>
              <w:jc w:val="center"/>
              <w:rPr>
                <w:sz w:val="18"/>
                <w:szCs w:val="18"/>
              </w:rPr>
            </w:pPr>
          </w:p>
        </w:tc>
        <w:tc>
          <w:tcPr>
            <w:tcW w:w="574" w:type="dxa"/>
          </w:tcPr>
          <w:p w14:paraId="79737E36" w14:textId="77777777" w:rsidR="00E97DD8" w:rsidRPr="00997295" w:rsidRDefault="00E97DD8" w:rsidP="00C36C1A">
            <w:pPr>
              <w:pStyle w:val="NoSpacing"/>
              <w:spacing w:line="276" w:lineRule="auto"/>
              <w:jc w:val="center"/>
              <w:rPr>
                <w:sz w:val="18"/>
                <w:szCs w:val="18"/>
              </w:rPr>
            </w:pPr>
          </w:p>
        </w:tc>
        <w:tc>
          <w:tcPr>
            <w:tcW w:w="574" w:type="dxa"/>
          </w:tcPr>
          <w:p w14:paraId="5EBDD534" w14:textId="77777777" w:rsidR="00E97DD8" w:rsidRPr="00997295" w:rsidRDefault="00E97DD8" w:rsidP="00C36C1A">
            <w:pPr>
              <w:pStyle w:val="NoSpacing"/>
              <w:spacing w:line="276" w:lineRule="auto"/>
              <w:jc w:val="center"/>
              <w:rPr>
                <w:sz w:val="18"/>
                <w:szCs w:val="18"/>
              </w:rPr>
            </w:pPr>
          </w:p>
        </w:tc>
        <w:tc>
          <w:tcPr>
            <w:tcW w:w="574" w:type="dxa"/>
          </w:tcPr>
          <w:p w14:paraId="33A901D6" w14:textId="77777777" w:rsidR="00E97DD8" w:rsidRPr="00997295" w:rsidRDefault="00E97DD8" w:rsidP="00C36C1A">
            <w:pPr>
              <w:pStyle w:val="NoSpacing"/>
              <w:spacing w:line="276" w:lineRule="auto"/>
              <w:jc w:val="center"/>
              <w:rPr>
                <w:sz w:val="18"/>
                <w:szCs w:val="18"/>
              </w:rPr>
            </w:pPr>
          </w:p>
        </w:tc>
        <w:tc>
          <w:tcPr>
            <w:tcW w:w="574" w:type="dxa"/>
          </w:tcPr>
          <w:p w14:paraId="75B82F54" w14:textId="77777777" w:rsidR="00E97DD8" w:rsidRPr="00997295" w:rsidRDefault="00E97DD8" w:rsidP="00C36C1A">
            <w:pPr>
              <w:pStyle w:val="NoSpacing"/>
              <w:spacing w:line="276" w:lineRule="auto"/>
              <w:jc w:val="center"/>
              <w:rPr>
                <w:sz w:val="18"/>
                <w:szCs w:val="18"/>
              </w:rPr>
            </w:pPr>
          </w:p>
        </w:tc>
        <w:tc>
          <w:tcPr>
            <w:tcW w:w="574" w:type="dxa"/>
          </w:tcPr>
          <w:p w14:paraId="35FC9962" w14:textId="77777777" w:rsidR="00E97DD8" w:rsidRPr="00997295" w:rsidRDefault="00E97DD8" w:rsidP="00C36C1A">
            <w:pPr>
              <w:pStyle w:val="NoSpacing"/>
              <w:spacing w:line="276" w:lineRule="auto"/>
              <w:jc w:val="center"/>
              <w:rPr>
                <w:sz w:val="18"/>
                <w:szCs w:val="18"/>
              </w:rPr>
            </w:pPr>
          </w:p>
        </w:tc>
        <w:tc>
          <w:tcPr>
            <w:tcW w:w="574" w:type="dxa"/>
          </w:tcPr>
          <w:p w14:paraId="369525C9" w14:textId="77777777" w:rsidR="00E97DD8" w:rsidRPr="00997295" w:rsidRDefault="00E97DD8" w:rsidP="00C36C1A">
            <w:pPr>
              <w:pStyle w:val="NoSpacing"/>
              <w:spacing w:line="276" w:lineRule="auto"/>
              <w:jc w:val="center"/>
              <w:rPr>
                <w:sz w:val="18"/>
                <w:szCs w:val="18"/>
              </w:rPr>
            </w:pPr>
          </w:p>
        </w:tc>
      </w:tr>
      <w:tr w:rsidR="00E97DD8" w:rsidRPr="00AE20F9" w14:paraId="4DA901BA" w14:textId="77777777" w:rsidTr="00997295">
        <w:trPr>
          <w:trHeight w:val="246"/>
        </w:trPr>
        <w:tc>
          <w:tcPr>
            <w:tcW w:w="709" w:type="dxa"/>
          </w:tcPr>
          <w:p w14:paraId="6AA669E1" w14:textId="77777777" w:rsidR="00E97DD8" w:rsidRPr="00997295" w:rsidRDefault="00E97DD8" w:rsidP="00C36C1A">
            <w:pPr>
              <w:pStyle w:val="NoSpacing"/>
              <w:spacing w:line="276" w:lineRule="auto"/>
              <w:jc w:val="center"/>
              <w:rPr>
                <w:sz w:val="18"/>
                <w:szCs w:val="18"/>
              </w:rPr>
            </w:pPr>
            <w:r w:rsidRPr="00997295">
              <w:rPr>
                <w:sz w:val="18"/>
                <w:szCs w:val="18"/>
              </w:rPr>
              <w:t>Nov</w:t>
            </w:r>
          </w:p>
        </w:tc>
        <w:tc>
          <w:tcPr>
            <w:tcW w:w="708" w:type="dxa"/>
            <w:tcBorders>
              <w:right w:val="single" w:sz="4" w:space="0" w:color="auto"/>
            </w:tcBorders>
          </w:tcPr>
          <w:p w14:paraId="0D38CFAF" w14:textId="77777777" w:rsidR="00E97DD8" w:rsidRPr="00997295" w:rsidRDefault="00E97DD8" w:rsidP="00C36C1A">
            <w:pPr>
              <w:pStyle w:val="NoSpacing"/>
              <w:spacing w:line="276" w:lineRule="auto"/>
              <w:jc w:val="center"/>
              <w:rPr>
                <w:sz w:val="18"/>
                <w:szCs w:val="18"/>
              </w:rPr>
            </w:pPr>
            <w:r w:rsidRPr="00997295">
              <w:rPr>
                <w:sz w:val="18"/>
                <w:szCs w:val="18"/>
              </w:rPr>
              <w:t>1619</w:t>
            </w:r>
          </w:p>
        </w:tc>
        <w:tc>
          <w:tcPr>
            <w:tcW w:w="567" w:type="dxa"/>
            <w:tcBorders>
              <w:left w:val="single" w:sz="4" w:space="0" w:color="auto"/>
            </w:tcBorders>
          </w:tcPr>
          <w:p w14:paraId="5784121D"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604" w:type="dxa"/>
            <w:tcBorders>
              <w:right w:val="single" w:sz="4" w:space="0" w:color="auto"/>
            </w:tcBorders>
          </w:tcPr>
          <w:p w14:paraId="00B7BC74" w14:textId="77777777" w:rsidR="00E97DD8" w:rsidRPr="00997295" w:rsidRDefault="00E97DD8" w:rsidP="00C36C1A">
            <w:pPr>
              <w:pStyle w:val="NoSpacing"/>
              <w:spacing w:line="276" w:lineRule="auto"/>
              <w:jc w:val="center"/>
              <w:rPr>
                <w:sz w:val="18"/>
                <w:szCs w:val="18"/>
              </w:rPr>
            </w:pPr>
            <w:r w:rsidRPr="00997295">
              <w:rPr>
                <w:sz w:val="18"/>
                <w:szCs w:val="18"/>
              </w:rPr>
              <w:t>1274</w:t>
            </w:r>
          </w:p>
        </w:tc>
        <w:tc>
          <w:tcPr>
            <w:tcW w:w="549" w:type="dxa"/>
            <w:tcBorders>
              <w:left w:val="single" w:sz="4" w:space="0" w:color="auto"/>
            </w:tcBorders>
          </w:tcPr>
          <w:p w14:paraId="23C5606B"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25" w:type="dxa"/>
          </w:tcPr>
          <w:p w14:paraId="6610BE23" w14:textId="77777777" w:rsidR="00E97DD8" w:rsidRPr="00997295" w:rsidRDefault="00E97DD8" w:rsidP="00C36C1A">
            <w:pPr>
              <w:pStyle w:val="NoSpacing"/>
              <w:spacing w:line="276" w:lineRule="auto"/>
              <w:jc w:val="center"/>
              <w:rPr>
                <w:sz w:val="18"/>
                <w:szCs w:val="18"/>
              </w:rPr>
            </w:pPr>
            <w:r w:rsidRPr="00997295">
              <w:rPr>
                <w:sz w:val="18"/>
                <w:szCs w:val="18"/>
              </w:rPr>
              <w:t>60</w:t>
            </w:r>
          </w:p>
        </w:tc>
        <w:tc>
          <w:tcPr>
            <w:tcW w:w="539" w:type="dxa"/>
          </w:tcPr>
          <w:p w14:paraId="2B5B452E"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6779CCA0" w14:textId="77777777" w:rsidR="00E97DD8" w:rsidRPr="00997295" w:rsidRDefault="00E97DD8" w:rsidP="00C36C1A">
            <w:pPr>
              <w:pStyle w:val="NoSpacing"/>
              <w:spacing w:line="276" w:lineRule="auto"/>
              <w:jc w:val="center"/>
              <w:rPr>
                <w:sz w:val="18"/>
                <w:szCs w:val="18"/>
              </w:rPr>
            </w:pPr>
            <w:r w:rsidRPr="00997295">
              <w:rPr>
                <w:sz w:val="18"/>
                <w:szCs w:val="18"/>
              </w:rPr>
              <w:t>52</w:t>
            </w:r>
          </w:p>
        </w:tc>
        <w:tc>
          <w:tcPr>
            <w:tcW w:w="574" w:type="dxa"/>
          </w:tcPr>
          <w:p w14:paraId="46AC0AF0" w14:textId="77777777" w:rsidR="00E97DD8" w:rsidRPr="00997295" w:rsidRDefault="00E97DD8" w:rsidP="00C36C1A">
            <w:pPr>
              <w:pStyle w:val="NoSpacing"/>
              <w:spacing w:line="276" w:lineRule="auto"/>
              <w:jc w:val="center"/>
              <w:rPr>
                <w:sz w:val="18"/>
                <w:szCs w:val="18"/>
              </w:rPr>
            </w:pPr>
            <w:r w:rsidRPr="00997295">
              <w:rPr>
                <w:sz w:val="18"/>
                <w:szCs w:val="18"/>
              </w:rPr>
              <w:t>P</w:t>
            </w:r>
          </w:p>
        </w:tc>
        <w:tc>
          <w:tcPr>
            <w:tcW w:w="574" w:type="dxa"/>
          </w:tcPr>
          <w:p w14:paraId="512C79D8" w14:textId="77777777" w:rsidR="00E97DD8" w:rsidRPr="00997295" w:rsidRDefault="00E97DD8" w:rsidP="00C36C1A">
            <w:pPr>
              <w:pStyle w:val="NoSpacing"/>
              <w:spacing w:line="276" w:lineRule="auto"/>
              <w:jc w:val="center"/>
              <w:rPr>
                <w:sz w:val="18"/>
                <w:szCs w:val="18"/>
              </w:rPr>
            </w:pPr>
            <w:r w:rsidRPr="00997295">
              <w:rPr>
                <w:sz w:val="18"/>
                <w:szCs w:val="18"/>
              </w:rPr>
              <w:t>62</w:t>
            </w:r>
          </w:p>
        </w:tc>
        <w:tc>
          <w:tcPr>
            <w:tcW w:w="574" w:type="dxa"/>
          </w:tcPr>
          <w:p w14:paraId="324B3973" w14:textId="77777777" w:rsidR="00E97DD8" w:rsidRPr="00997295" w:rsidRDefault="00E97DD8" w:rsidP="00C36C1A">
            <w:pPr>
              <w:pStyle w:val="NoSpacing"/>
              <w:spacing w:line="276" w:lineRule="auto"/>
              <w:jc w:val="center"/>
              <w:rPr>
                <w:sz w:val="18"/>
                <w:szCs w:val="18"/>
              </w:rPr>
            </w:pPr>
            <w:r w:rsidRPr="00997295">
              <w:rPr>
                <w:sz w:val="18"/>
                <w:szCs w:val="18"/>
              </w:rPr>
              <w:t>O</w:t>
            </w:r>
          </w:p>
        </w:tc>
        <w:tc>
          <w:tcPr>
            <w:tcW w:w="574" w:type="dxa"/>
          </w:tcPr>
          <w:p w14:paraId="0AE7AC6D" w14:textId="77777777" w:rsidR="00E97DD8" w:rsidRPr="00997295" w:rsidRDefault="00E97DD8" w:rsidP="00C36C1A">
            <w:pPr>
              <w:pStyle w:val="NoSpacing"/>
              <w:spacing w:line="276" w:lineRule="auto"/>
              <w:jc w:val="center"/>
              <w:rPr>
                <w:sz w:val="18"/>
                <w:szCs w:val="18"/>
              </w:rPr>
            </w:pPr>
            <w:r w:rsidRPr="00997295">
              <w:rPr>
                <w:sz w:val="18"/>
                <w:szCs w:val="18"/>
              </w:rPr>
              <w:t>34</w:t>
            </w:r>
          </w:p>
        </w:tc>
        <w:tc>
          <w:tcPr>
            <w:tcW w:w="574" w:type="dxa"/>
          </w:tcPr>
          <w:p w14:paraId="74CE7530" w14:textId="77777777" w:rsidR="00E97DD8" w:rsidRPr="00997295" w:rsidRDefault="00E97DD8" w:rsidP="00C36C1A">
            <w:pPr>
              <w:pStyle w:val="NoSpacing"/>
              <w:spacing w:line="276" w:lineRule="auto"/>
              <w:jc w:val="center"/>
              <w:rPr>
                <w:sz w:val="18"/>
                <w:szCs w:val="18"/>
              </w:rPr>
            </w:pPr>
            <w:r w:rsidRPr="00997295">
              <w:rPr>
                <w:sz w:val="18"/>
                <w:szCs w:val="18"/>
              </w:rPr>
              <w:t>D</w:t>
            </w:r>
          </w:p>
        </w:tc>
        <w:tc>
          <w:tcPr>
            <w:tcW w:w="574" w:type="dxa"/>
          </w:tcPr>
          <w:p w14:paraId="2F7296FE" w14:textId="77777777" w:rsidR="00E97DD8" w:rsidRPr="00997295" w:rsidRDefault="00E97DD8" w:rsidP="00C36C1A">
            <w:pPr>
              <w:pStyle w:val="NoSpacing"/>
              <w:spacing w:line="276" w:lineRule="auto"/>
              <w:jc w:val="center"/>
              <w:rPr>
                <w:sz w:val="18"/>
                <w:szCs w:val="18"/>
              </w:rPr>
            </w:pPr>
            <w:r w:rsidRPr="00997295">
              <w:rPr>
                <w:sz w:val="18"/>
                <w:szCs w:val="18"/>
              </w:rPr>
              <w:t>63</w:t>
            </w:r>
          </w:p>
        </w:tc>
        <w:tc>
          <w:tcPr>
            <w:tcW w:w="574" w:type="dxa"/>
          </w:tcPr>
          <w:p w14:paraId="5A175F1F" w14:textId="77777777" w:rsidR="00E97DD8" w:rsidRPr="00997295" w:rsidRDefault="00E97DD8" w:rsidP="00C36C1A">
            <w:pPr>
              <w:pStyle w:val="NoSpacing"/>
              <w:spacing w:line="276" w:lineRule="auto"/>
              <w:jc w:val="center"/>
              <w:rPr>
                <w:sz w:val="18"/>
                <w:szCs w:val="18"/>
              </w:rPr>
            </w:pPr>
            <w:r w:rsidRPr="00997295">
              <w:rPr>
                <w:sz w:val="18"/>
                <w:szCs w:val="18"/>
              </w:rPr>
              <w:t>O</w:t>
            </w:r>
          </w:p>
        </w:tc>
      </w:tr>
      <w:tr w:rsidR="00E97DD8" w:rsidRPr="00AE20F9" w14:paraId="05510D99" w14:textId="77777777" w:rsidTr="00997295">
        <w:trPr>
          <w:trHeight w:val="246"/>
        </w:trPr>
        <w:tc>
          <w:tcPr>
            <w:tcW w:w="709" w:type="dxa"/>
          </w:tcPr>
          <w:p w14:paraId="67B411C3" w14:textId="77777777" w:rsidR="00E97DD8" w:rsidRPr="00997295" w:rsidRDefault="00E97DD8" w:rsidP="00C36C1A">
            <w:pPr>
              <w:pStyle w:val="NoSpacing"/>
              <w:spacing w:line="276" w:lineRule="auto"/>
              <w:jc w:val="center"/>
              <w:rPr>
                <w:sz w:val="18"/>
                <w:szCs w:val="18"/>
              </w:rPr>
            </w:pPr>
            <w:r w:rsidRPr="00997295">
              <w:rPr>
                <w:sz w:val="18"/>
                <w:szCs w:val="18"/>
              </w:rPr>
              <w:t>Dec</w:t>
            </w:r>
          </w:p>
        </w:tc>
        <w:tc>
          <w:tcPr>
            <w:tcW w:w="708" w:type="dxa"/>
            <w:tcBorders>
              <w:right w:val="single" w:sz="4" w:space="0" w:color="auto"/>
            </w:tcBorders>
          </w:tcPr>
          <w:p w14:paraId="021A53D7" w14:textId="77777777" w:rsidR="00E97DD8" w:rsidRPr="00997295" w:rsidRDefault="00E97DD8" w:rsidP="00C36C1A">
            <w:pPr>
              <w:pStyle w:val="NoSpacing"/>
              <w:spacing w:line="276" w:lineRule="auto"/>
              <w:jc w:val="center"/>
              <w:rPr>
                <w:sz w:val="18"/>
                <w:szCs w:val="18"/>
              </w:rPr>
            </w:pPr>
          </w:p>
        </w:tc>
        <w:tc>
          <w:tcPr>
            <w:tcW w:w="567" w:type="dxa"/>
            <w:tcBorders>
              <w:left w:val="single" w:sz="4" w:space="0" w:color="auto"/>
            </w:tcBorders>
          </w:tcPr>
          <w:p w14:paraId="470F0518" w14:textId="77777777" w:rsidR="00E97DD8" w:rsidRPr="00997295" w:rsidRDefault="00E97DD8" w:rsidP="00C36C1A">
            <w:pPr>
              <w:pStyle w:val="NoSpacing"/>
              <w:spacing w:line="276" w:lineRule="auto"/>
              <w:jc w:val="center"/>
              <w:rPr>
                <w:sz w:val="18"/>
                <w:szCs w:val="18"/>
              </w:rPr>
            </w:pPr>
          </w:p>
        </w:tc>
        <w:tc>
          <w:tcPr>
            <w:tcW w:w="604" w:type="dxa"/>
            <w:tcBorders>
              <w:right w:val="single" w:sz="4" w:space="0" w:color="auto"/>
            </w:tcBorders>
          </w:tcPr>
          <w:p w14:paraId="26434715" w14:textId="77777777" w:rsidR="00E97DD8" w:rsidRPr="00997295" w:rsidRDefault="00E97DD8" w:rsidP="00C36C1A">
            <w:pPr>
              <w:pStyle w:val="NoSpacing"/>
              <w:spacing w:line="276" w:lineRule="auto"/>
              <w:jc w:val="center"/>
              <w:rPr>
                <w:sz w:val="18"/>
                <w:szCs w:val="18"/>
              </w:rPr>
            </w:pPr>
          </w:p>
        </w:tc>
        <w:tc>
          <w:tcPr>
            <w:tcW w:w="549" w:type="dxa"/>
            <w:tcBorders>
              <w:left w:val="single" w:sz="4" w:space="0" w:color="auto"/>
            </w:tcBorders>
          </w:tcPr>
          <w:p w14:paraId="7E0AC78B" w14:textId="77777777" w:rsidR="00E97DD8" w:rsidRPr="00997295" w:rsidRDefault="00E97DD8" w:rsidP="00C36C1A">
            <w:pPr>
              <w:pStyle w:val="NoSpacing"/>
              <w:spacing w:line="276" w:lineRule="auto"/>
              <w:jc w:val="center"/>
              <w:rPr>
                <w:sz w:val="18"/>
                <w:szCs w:val="18"/>
              </w:rPr>
            </w:pPr>
          </w:p>
        </w:tc>
        <w:tc>
          <w:tcPr>
            <w:tcW w:w="525" w:type="dxa"/>
          </w:tcPr>
          <w:p w14:paraId="7E96144E" w14:textId="77777777" w:rsidR="00E97DD8" w:rsidRPr="00997295" w:rsidRDefault="00E97DD8" w:rsidP="00C36C1A">
            <w:pPr>
              <w:pStyle w:val="NoSpacing"/>
              <w:spacing w:line="276" w:lineRule="auto"/>
              <w:jc w:val="center"/>
              <w:rPr>
                <w:sz w:val="18"/>
                <w:szCs w:val="18"/>
              </w:rPr>
            </w:pPr>
          </w:p>
        </w:tc>
        <w:tc>
          <w:tcPr>
            <w:tcW w:w="539" w:type="dxa"/>
          </w:tcPr>
          <w:p w14:paraId="5E95FB6E" w14:textId="77777777" w:rsidR="00E97DD8" w:rsidRPr="00997295" w:rsidRDefault="00E97DD8" w:rsidP="00C36C1A">
            <w:pPr>
              <w:pStyle w:val="NoSpacing"/>
              <w:spacing w:line="276" w:lineRule="auto"/>
              <w:jc w:val="center"/>
              <w:rPr>
                <w:sz w:val="18"/>
                <w:szCs w:val="18"/>
              </w:rPr>
            </w:pPr>
          </w:p>
        </w:tc>
        <w:tc>
          <w:tcPr>
            <w:tcW w:w="574" w:type="dxa"/>
          </w:tcPr>
          <w:p w14:paraId="3ADB97FB" w14:textId="77777777" w:rsidR="00E97DD8" w:rsidRPr="00997295" w:rsidRDefault="00E97DD8" w:rsidP="00C36C1A">
            <w:pPr>
              <w:pStyle w:val="NoSpacing"/>
              <w:spacing w:line="276" w:lineRule="auto"/>
              <w:jc w:val="center"/>
              <w:rPr>
                <w:sz w:val="18"/>
                <w:szCs w:val="18"/>
              </w:rPr>
            </w:pPr>
          </w:p>
        </w:tc>
        <w:tc>
          <w:tcPr>
            <w:tcW w:w="574" w:type="dxa"/>
          </w:tcPr>
          <w:p w14:paraId="15625D0A" w14:textId="77777777" w:rsidR="00E97DD8" w:rsidRPr="00997295" w:rsidRDefault="00E97DD8" w:rsidP="00C36C1A">
            <w:pPr>
              <w:pStyle w:val="NoSpacing"/>
              <w:spacing w:line="276" w:lineRule="auto"/>
              <w:jc w:val="center"/>
              <w:rPr>
                <w:sz w:val="18"/>
                <w:szCs w:val="18"/>
              </w:rPr>
            </w:pPr>
          </w:p>
        </w:tc>
        <w:tc>
          <w:tcPr>
            <w:tcW w:w="574" w:type="dxa"/>
          </w:tcPr>
          <w:p w14:paraId="79980ED6" w14:textId="77777777" w:rsidR="00E97DD8" w:rsidRPr="00997295" w:rsidRDefault="00E97DD8" w:rsidP="00C36C1A">
            <w:pPr>
              <w:pStyle w:val="NoSpacing"/>
              <w:spacing w:line="276" w:lineRule="auto"/>
              <w:jc w:val="center"/>
              <w:rPr>
                <w:sz w:val="18"/>
                <w:szCs w:val="18"/>
              </w:rPr>
            </w:pPr>
          </w:p>
        </w:tc>
        <w:tc>
          <w:tcPr>
            <w:tcW w:w="574" w:type="dxa"/>
          </w:tcPr>
          <w:p w14:paraId="597E2F83" w14:textId="77777777" w:rsidR="00E97DD8" w:rsidRPr="00997295" w:rsidRDefault="00E97DD8" w:rsidP="00C36C1A">
            <w:pPr>
              <w:pStyle w:val="NoSpacing"/>
              <w:spacing w:line="276" w:lineRule="auto"/>
              <w:jc w:val="center"/>
              <w:rPr>
                <w:sz w:val="18"/>
                <w:szCs w:val="18"/>
              </w:rPr>
            </w:pPr>
          </w:p>
        </w:tc>
        <w:tc>
          <w:tcPr>
            <w:tcW w:w="574" w:type="dxa"/>
          </w:tcPr>
          <w:p w14:paraId="58F19386" w14:textId="77777777" w:rsidR="00E97DD8" w:rsidRPr="00997295" w:rsidRDefault="00E97DD8" w:rsidP="00C36C1A">
            <w:pPr>
              <w:pStyle w:val="NoSpacing"/>
              <w:spacing w:line="276" w:lineRule="auto"/>
              <w:jc w:val="center"/>
              <w:rPr>
                <w:sz w:val="18"/>
                <w:szCs w:val="18"/>
              </w:rPr>
            </w:pPr>
          </w:p>
        </w:tc>
        <w:tc>
          <w:tcPr>
            <w:tcW w:w="574" w:type="dxa"/>
          </w:tcPr>
          <w:p w14:paraId="46B55AD7" w14:textId="77777777" w:rsidR="00E97DD8" w:rsidRPr="00997295" w:rsidRDefault="00E97DD8" w:rsidP="00C36C1A">
            <w:pPr>
              <w:pStyle w:val="NoSpacing"/>
              <w:spacing w:line="276" w:lineRule="auto"/>
              <w:jc w:val="center"/>
              <w:rPr>
                <w:sz w:val="18"/>
                <w:szCs w:val="18"/>
              </w:rPr>
            </w:pPr>
          </w:p>
        </w:tc>
        <w:tc>
          <w:tcPr>
            <w:tcW w:w="574" w:type="dxa"/>
          </w:tcPr>
          <w:p w14:paraId="366AB7CF" w14:textId="77777777" w:rsidR="00E97DD8" w:rsidRPr="00997295" w:rsidRDefault="00E97DD8" w:rsidP="00C36C1A">
            <w:pPr>
              <w:pStyle w:val="NoSpacing"/>
              <w:spacing w:line="276" w:lineRule="auto"/>
              <w:jc w:val="center"/>
              <w:rPr>
                <w:sz w:val="18"/>
                <w:szCs w:val="18"/>
              </w:rPr>
            </w:pPr>
          </w:p>
        </w:tc>
        <w:tc>
          <w:tcPr>
            <w:tcW w:w="574" w:type="dxa"/>
          </w:tcPr>
          <w:p w14:paraId="371A418A" w14:textId="77777777" w:rsidR="00E97DD8" w:rsidRPr="00997295" w:rsidRDefault="00E97DD8" w:rsidP="00C36C1A">
            <w:pPr>
              <w:pStyle w:val="NoSpacing"/>
              <w:spacing w:line="276" w:lineRule="auto"/>
              <w:jc w:val="center"/>
              <w:rPr>
                <w:sz w:val="18"/>
                <w:szCs w:val="18"/>
              </w:rPr>
            </w:pPr>
          </w:p>
        </w:tc>
      </w:tr>
      <w:tr w:rsidR="00E97DD8" w:rsidRPr="00AE20F9" w14:paraId="0451282C" w14:textId="77777777" w:rsidTr="00997295">
        <w:trPr>
          <w:trHeight w:val="260"/>
        </w:trPr>
        <w:tc>
          <w:tcPr>
            <w:tcW w:w="709" w:type="dxa"/>
          </w:tcPr>
          <w:p w14:paraId="11835E7B" w14:textId="77777777" w:rsidR="00E97DD8" w:rsidRPr="00997295" w:rsidRDefault="00E97DD8" w:rsidP="00C36C1A">
            <w:pPr>
              <w:pStyle w:val="NoSpacing"/>
              <w:spacing w:line="276" w:lineRule="auto"/>
              <w:jc w:val="center"/>
              <w:rPr>
                <w:b/>
                <w:bCs/>
                <w:sz w:val="18"/>
                <w:szCs w:val="18"/>
              </w:rPr>
            </w:pPr>
            <w:r w:rsidRPr="00997295">
              <w:rPr>
                <w:b/>
                <w:bCs/>
                <w:sz w:val="18"/>
                <w:szCs w:val="18"/>
              </w:rPr>
              <w:t>Total</w:t>
            </w:r>
          </w:p>
        </w:tc>
        <w:tc>
          <w:tcPr>
            <w:tcW w:w="708" w:type="dxa"/>
            <w:tcBorders>
              <w:right w:val="single" w:sz="4" w:space="0" w:color="auto"/>
            </w:tcBorders>
          </w:tcPr>
          <w:p w14:paraId="77CC5B7D" w14:textId="77777777" w:rsidR="00E97DD8" w:rsidRPr="00997295" w:rsidRDefault="00E97DD8" w:rsidP="00C36C1A">
            <w:pPr>
              <w:pStyle w:val="NoSpacing"/>
              <w:spacing w:line="276" w:lineRule="auto"/>
              <w:jc w:val="center"/>
              <w:rPr>
                <w:b/>
                <w:bCs/>
                <w:sz w:val="18"/>
                <w:szCs w:val="18"/>
              </w:rPr>
            </w:pPr>
            <w:r w:rsidRPr="00997295">
              <w:rPr>
                <w:b/>
                <w:bCs/>
                <w:sz w:val="18"/>
                <w:szCs w:val="18"/>
              </w:rPr>
              <w:t>3513</w:t>
            </w:r>
          </w:p>
        </w:tc>
        <w:tc>
          <w:tcPr>
            <w:tcW w:w="567" w:type="dxa"/>
            <w:tcBorders>
              <w:left w:val="single" w:sz="4" w:space="0" w:color="auto"/>
            </w:tcBorders>
          </w:tcPr>
          <w:p w14:paraId="75DEBD33" w14:textId="77777777" w:rsidR="00E97DD8" w:rsidRPr="00997295" w:rsidRDefault="00E97DD8" w:rsidP="00C36C1A">
            <w:pPr>
              <w:pStyle w:val="NoSpacing"/>
              <w:spacing w:line="276" w:lineRule="auto"/>
              <w:jc w:val="center"/>
              <w:rPr>
                <w:b/>
                <w:bCs/>
                <w:sz w:val="18"/>
                <w:szCs w:val="18"/>
              </w:rPr>
            </w:pPr>
          </w:p>
        </w:tc>
        <w:tc>
          <w:tcPr>
            <w:tcW w:w="604" w:type="dxa"/>
            <w:tcBorders>
              <w:right w:val="single" w:sz="4" w:space="0" w:color="auto"/>
            </w:tcBorders>
          </w:tcPr>
          <w:p w14:paraId="7D0D31DA" w14:textId="77777777" w:rsidR="00E97DD8" w:rsidRPr="00997295" w:rsidRDefault="00771814" w:rsidP="00C36C1A">
            <w:pPr>
              <w:pStyle w:val="NoSpacing"/>
              <w:spacing w:line="276" w:lineRule="auto"/>
              <w:jc w:val="center"/>
              <w:rPr>
                <w:b/>
                <w:bCs/>
                <w:sz w:val="18"/>
                <w:szCs w:val="18"/>
              </w:rPr>
            </w:pPr>
            <w:r w:rsidRPr="00997295">
              <w:rPr>
                <w:b/>
                <w:bCs/>
                <w:sz w:val="18"/>
                <w:szCs w:val="18"/>
              </w:rPr>
              <w:t>3588</w:t>
            </w:r>
          </w:p>
        </w:tc>
        <w:tc>
          <w:tcPr>
            <w:tcW w:w="549" w:type="dxa"/>
            <w:tcBorders>
              <w:left w:val="single" w:sz="4" w:space="0" w:color="auto"/>
            </w:tcBorders>
          </w:tcPr>
          <w:p w14:paraId="7E3E80C9" w14:textId="77777777" w:rsidR="00E97DD8" w:rsidRPr="00997295" w:rsidRDefault="00E97DD8" w:rsidP="00C36C1A">
            <w:pPr>
              <w:pStyle w:val="NoSpacing"/>
              <w:spacing w:line="276" w:lineRule="auto"/>
              <w:jc w:val="center"/>
              <w:rPr>
                <w:b/>
                <w:bCs/>
                <w:sz w:val="18"/>
                <w:szCs w:val="18"/>
              </w:rPr>
            </w:pPr>
          </w:p>
        </w:tc>
        <w:tc>
          <w:tcPr>
            <w:tcW w:w="525" w:type="dxa"/>
          </w:tcPr>
          <w:p w14:paraId="3EDFA451" w14:textId="77777777" w:rsidR="00E97DD8" w:rsidRPr="00997295" w:rsidRDefault="00771814" w:rsidP="00C36C1A">
            <w:pPr>
              <w:pStyle w:val="NoSpacing"/>
              <w:spacing w:line="276" w:lineRule="auto"/>
              <w:jc w:val="center"/>
              <w:rPr>
                <w:b/>
                <w:bCs/>
                <w:sz w:val="18"/>
                <w:szCs w:val="18"/>
              </w:rPr>
            </w:pPr>
            <w:r w:rsidRPr="00997295">
              <w:rPr>
                <w:b/>
                <w:bCs/>
                <w:sz w:val="18"/>
                <w:szCs w:val="18"/>
              </w:rPr>
              <w:t>900</w:t>
            </w:r>
          </w:p>
        </w:tc>
        <w:tc>
          <w:tcPr>
            <w:tcW w:w="539" w:type="dxa"/>
          </w:tcPr>
          <w:p w14:paraId="24AF96A9" w14:textId="77777777" w:rsidR="00E97DD8" w:rsidRPr="00997295" w:rsidRDefault="00E97DD8" w:rsidP="00C36C1A">
            <w:pPr>
              <w:pStyle w:val="NoSpacing"/>
              <w:spacing w:line="276" w:lineRule="auto"/>
              <w:jc w:val="center"/>
              <w:rPr>
                <w:b/>
                <w:bCs/>
                <w:sz w:val="18"/>
                <w:szCs w:val="18"/>
              </w:rPr>
            </w:pPr>
          </w:p>
        </w:tc>
        <w:tc>
          <w:tcPr>
            <w:tcW w:w="574" w:type="dxa"/>
          </w:tcPr>
          <w:p w14:paraId="7F33A60F" w14:textId="77777777" w:rsidR="00E97DD8" w:rsidRPr="00997295" w:rsidRDefault="00771814" w:rsidP="00C36C1A">
            <w:pPr>
              <w:pStyle w:val="NoSpacing"/>
              <w:spacing w:line="276" w:lineRule="auto"/>
              <w:jc w:val="center"/>
              <w:rPr>
                <w:b/>
                <w:bCs/>
                <w:sz w:val="18"/>
                <w:szCs w:val="18"/>
              </w:rPr>
            </w:pPr>
            <w:r w:rsidRPr="00997295">
              <w:rPr>
                <w:b/>
                <w:bCs/>
                <w:sz w:val="18"/>
                <w:szCs w:val="18"/>
              </w:rPr>
              <w:t>165</w:t>
            </w:r>
          </w:p>
        </w:tc>
        <w:tc>
          <w:tcPr>
            <w:tcW w:w="574" w:type="dxa"/>
          </w:tcPr>
          <w:p w14:paraId="7B769764" w14:textId="77777777" w:rsidR="00E97DD8" w:rsidRPr="00997295" w:rsidRDefault="00E97DD8" w:rsidP="00C36C1A">
            <w:pPr>
              <w:pStyle w:val="NoSpacing"/>
              <w:spacing w:line="276" w:lineRule="auto"/>
              <w:jc w:val="center"/>
              <w:rPr>
                <w:b/>
                <w:bCs/>
                <w:sz w:val="18"/>
                <w:szCs w:val="18"/>
              </w:rPr>
            </w:pPr>
          </w:p>
        </w:tc>
        <w:tc>
          <w:tcPr>
            <w:tcW w:w="574" w:type="dxa"/>
          </w:tcPr>
          <w:p w14:paraId="0F9AC09B" w14:textId="77777777" w:rsidR="00E97DD8" w:rsidRPr="00997295" w:rsidRDefault="00E97DD8" w:rsidP="00C36C1A">
            <w:pPr>
              <w:pStyle w:val="NoSpacing"/>
              <w:spacing w:line="276" w:lineRule="auto"/>
              <w:jc w:val="center"/>
              <w:rPr>
                <w:b/>
                <w:bCs/>
                <w:sz w:val="18"/>
                <w:szCs w:val="18"/>
              </w:rPr>
            </w:pPr>
            <w:r w:rsidRPr="00997295">
              <w:rPr>
                <w:b/>
                <w:bCs/>
                <w:sz w:val="18"/>
                <w:szCs w:val="18"/>
              </w:rPr>
              <w:t>406</w:t>
            </w:r>
          </w:p>
        </w:tc>
        <w:tc>
          <w:tcPr>
            <w:tcW w:w="574" w:type="dxa"/>
          </w:tcPr>
          <w:p w14:paraId="3EDBB5BA" w14:textId="77777777" w:rsidR="00E97DD8" w:rsidRPr="00997295" w:rsidRDefault="00E97DD8" w:rsidP="00C36C1A">
            <w:pPr>
              <w:pStyle w:val="NoSpacing"/>
              <w:spacing w:line="276" w:lineRule="auto"/>
              <w:jc w:val="center"/>
              <w:rPr>
                <w:b/>
                <w:bCs/>
                <w:sz w:val="18"/>
                <w:szCs w:val="18"/>
              </w:rPr>
            </w:pPr>
          </w:p>
        </w:tc>
        <w:tc>
          <w:tcPr>
            <w:tcW w:w="574" w:type="dxa"/>
          </w:tcPr>
          <w:p w14:paraId="0DD77BFC" w14:textId="77777777" w:rsidR="00E97DD8" w:rsidRPr="00997295" w:rsidRDefault="00E97DD8" w:rsidP="00C36C1A">
            <w:pPr>
              <w:pStyle w:val="NoSpacing"/>
              <w:spacing w:line="276" w:lineRule="auto"/>
              <w:jc w:val="center"/>
              <w:rPr>
                <w:b/>
                <w:bCs/>
                <w:sz w:val="18"/>
                <w:szCs w:val="18"/>
              </w:rPr>
            </w:pPr>
            <w:r w:rsidRPr="00997295">
              <w:rPr>
                <w:b/>
                <w:bCs/>
                <w:sz w:val="18"/>
                <w:szCs w:val="18"/>
              </w:rPr>
              <w:t>224</w:t>
            </w:r>
          </w:p>
        </w:tc>
        <w:tc>
          <w:tcPr>
            <w:tcW w:w="574" w:type="dxa"/>
          </w:tcPr>
          <w:p w14:paraId="1EBC3D1A" w14:textId="77777777" w:rsidR="00E97DD8" w:rsidRPr="00997295" w:rsidRDefault="00E97DD8" w:rsidP="00C36C1A">
            <w:pPr>
              <w:pStyle w:val="NoSpacing"/>
              <w:spacing w:line="276" w:lineRule="auto"/>
              <w:jc w:val="center"/>
              <w:rPr>
                <w:b/>
                <w:bCs/>
                <w:sz w:val="18"/>
                <w:szCs w:val="18"/>
              </w:rPr>
            </w:pPr>
          </w:p>
        </w:tc>
        <w:tc>
          <w:tcPr>
            <w:tcW w:w="574" w:type="dxa"/>
          </w:tcPr>
          <w:p w14:paraId="3680DE05" w14:textId="77777777" w:rsidR="00E97DD8" w:rsidRPr="00997295" w:rsidRDefault="00E97DD8" w:rsidP="00C36C1A">
            <w:pPr>
              <w:pStyle w:val="NoSpacing"/>
              <w:spacing w:line="276" w:lineRule="auto"/>
              <w:jc w:val="center"/>
              <w:rPr>
                <w:b/>
                <w:bCs/>
                <w:sz w:val="18"/>
                <w:szCs w:val="18"/>
              </w:rPr>
            </w:pPr>
            <w:r w:rsidRPr="00997295">
              <w:rPr>
                <w:b/>
                <w:bCs/>
                <w:sz w:val="18"/>
                <w:szCs w:val="18"/>
              </w:rPr>
              <w:t>531</w:t>
            </w:r>
          </w:p>
        </w:tc>
        <w:tc>
          <w:tcPr>
            <w:tcW w:w="574" w:type="dxa"/>
          </w:tcPr>
          <w:p w14:paraId="08D23BEA" w14:textId="77777777" w:rsidR="00E97DD8" w:rsidRPr="00997295" w:rsidRDefault="00E97DD8" w:rsidP="00C36C1A">
            <w:pPr>
              <w:pStyle w:val="NoSpacing"/>
              <w:spacing w:line="276" w:lineRule="auto"/>
              <w:jc w:val="center"/>
              <w:rPr>
                <w:b/>
                <w:bCs/>
                <w:sz w:val="18"/>
                <w:szCs w:val="18"/>
              </w:rPr>
            </w:pPr>
          </w:p>
        </w:tc>
      </w:tr>
    </w:tbl>
    <w:p w14:paraId="387EE13F" w14:textId="77777777" w:rsidR="008D4F2C" w:rsidRDefault="008D4F2C" w:rsidP="00C36C1A">
      <w:pPr>
        <w:pStyle w:val="ListParagraph"/>
        <w:spacing w:after="0"/>
        <w:ind w:left="851" w:firstLine="567"/>
        <w:jc w:val="both"/>
        <w:rPr>
          <w:rFonts w:cstheme="minorHAnsi"/>
          <w:bCs/>
          <w:sz w:val="28"/>
          <w:szCs w:val="28"/>
        </w:rPr>
      </w:pPr>
    </w:p>
    <w:p w14:paraId="76940FBD" w14:textId="0561F996" w:rsidR="000A570D" w:rsidRDefault="00907830" w:rsidP="00C36C1A">
      <w:pPr>
        <w:pStyle w:val="ListParagraph"/>
        <w:spacing w:after="0"/>
        <w:ind w:left="851" w:firstLine="567"/>
        <w:jc w:val="both"/>
        <w:rPr>
          <w:rFonts w:cstheme="minorHAnsi"/>
          <w:bCs/>
          <w:color w:val="000000" w:themeColor="text1"/>
          <w:sz w:val="28"/>
          <w:szCs w:val="28"/>
        </w:rPr>
      </w:pPr>
      <w:r>
        <w:rPr>
          <w:rFonts w:cstheme="minorHAnsi"/>
          <w:bCs/>
          <w:sz w:val="28"/>
          <w:szCs w:val="28"/>
        </w:rPr>
        <w:t xml:space="preserve">From the above </w:t>
      </w:r>
      <w:r w:rsidR="008D4F2C" w:rsidRPr="00B7578E">
        <w:rPr>
          <w:rFonts w:cstheme="minorHAnsi"/>
          <w:bCs/>
          <w:color w:val="000000" w:themeColor="text1"/>
          <w:sz w:val="28"/>
          <w:szCs w:val="28"/>
        </w:rPr>
        <w:t>consumption</w:t>
      </w:r>
      <w:r w:rsidR="00202A0E">
        <w:rPr>
          <w:rFonts w:cstheme="minorHAnsi"/>
          <w:bCs/>
          <w:color w:val="000000" w:themeColor="text1"/>
          <w:sz w:val="28"/>
          <w:szCs w:val="28"/>
        </w:rPr>
        <w:t xml:space="preserve"> data</w:t>
      </w:r>
      <w:r w:rsidR="008D4F2C" w:rsidRPr="00B7578E">
        <w:rPr>
          <w:rFonts w:cstheme="minorHAnsi"/>
          <w:bCs/>
          <w:color w:val="000000" w:themeColor="text1"/>
          <w:sz w:val="28"/>
          <w:szCs w:val="28"/>
        </w:rPr>
        <w:t xml:space="preserve"> </w:t>
      </w:r>
      <w:r>
        <w:rPr>
          <w:rFonts w:cstheme="minorHAnsi"/>
          <w:bCs/>
          <w:color w:val="000000" w:themeColor="text1"/>
          <w:sz w:val="28"/>
          <w:szCs w:val="28"/>
        </w:rPr>
        <w:t>h</w:t>
      </w:r>
      <w:r w:rsidR="008E4FC0">
        <w:rPr>
          <w:rFonts w:cstheme="minorHAnsi"/>
          <w:bCs/>
          <w:color w:val="000000" w:themeColor="text1"/>
          <w:sz w:val="28"/>
          <w:szCs w:val="28"/>
        </w:rPr>
        <w:t>is consumption for the years from</w:t>
      </w:r>
      <w:r w:rsidR="008D4F2C" w:rsidRPr="00B7578E">
        <w:rPr>
          <w:rFonts w:cstheme="minorHAnsi"/>
          <w:bCs/>
          <w:color w:val="000000" w:themeColor="text1"/>
          <w:sz w:val="28"/>
          <w:szCs w:val="28"/>
        </w:rPr>
        <w:t xml:space="preserve"> </w:t>
      </w:r>
      <w:r w:rsidR="008D4F2C">
        <w:rPr>
          <w:rFonts w:cstheme="minorHAnsi"/>
          <w:bCs/>
          <w:color w:val="000000" w:themeColor="text1"/>
          <w:sz w:val="28"/>
          <w:szCs w:val="28"/>
        </w:rPr>
        <w:t>201</w:t>
      </w:r>
      <w:r w:rsidR="008E4FC0">
        <w:rPr>
          <w:rFonts w:cstheme="minorHAnsi"/>
          <w:bCs/>
          <w:color w:val="000000" w:themeColor="text1"/>
          <w:sz w:val="28"/>
          <w:szCs w:val="28"/>
        </w:rPr>
        <w:t>7</w:t>
      </w:r>
      <w:r w:rsidR="008D4F2C">
        <w:rPr>
          <w:rFonts w:cstheme="minorHAnsi"/>
          <w:bCs/>
          <w:color w:val="000000" w:themeColor="text1"/>
          <w:sz w:val="28"/>
          <w:szCs w:val="28"/>
        </w:rPr>
        <w:t xml:space="preserve"> </w:t>
      </w:r>
      <w:r w:rsidR="00A407F7">
        <w:rPr>
          <w:rFonts w:cstheme="minorHAnsi"/>
          <w:bCs/>
          <w:color w:val="000000" w:themeColor="text1"/>
          <w:sz w:val="28"/>
          <w:szCs w:val="28"/>
        </w:rPr>
        <w:t>to 2023</w:t>
      </w:r>
      <w:r w:rsidR="008D4F2C" w:rsidRPr="00EE20B2">
        <w:rPr>
          <w:rFonts w:cstheme="minorHAnsi"/>
          <w:bCs/>
          <w:color w:val="000000" w:themeColor="text1"/>
          <w:sz w:val="28"/>
          <w:szCs w:val="28"/>
        </w:rPr>
        <w:t xml:space="preserve"> is </w:t>
      </w:r>
      <w:r w:rsidR="008E4FC0">
        <w:rPr>
          <w:rFonts w:cstheme="minorHAnsi"/>
          <w:bCs/>
          <w:color w:val="000000" w:themeColor="text1"/>
          <w:sz w:val="28"/>
          <w:szCs w:val="28"/>
        </w:rPr>
        <w:t xml:space="preserve">3513, </w:t>
      </w:r>
      <w:r w:rsidR="00CC1BD2">
        <w:rPr>
          <w:rFonts w:cstheme="minorHAnsi"/>
          <w:bCs/>
          <w:color w:val="000000" w:themeColor="text1"/>
          <w:sz w:val="28"/>
          <w:szCs w:val="28"/>
        </w:rPr>
        <w:t>3588</w:t>
      </w:r>
      <w:r w:rsidR="008E4FC0">
        <w:rPr>
          <w:rFonts w:cstheme="minorHAnsi"/>
          <w:bCs/>
          <w:color w:val="000000" w:themeColor="text1"/>
          <w:sz w:val="28"/>
          <w:szCs w:val="28"/>
        </w:rPr>
        <w:t xml:space="preserve">, </w:t>
      </w:r>
      <w:r w:rsidR="00CC1BD2">
        <w:rPr>
          <w:rFonts w:cstheme="minorHAnsi"/>
          <w:bCs/>
          <w:color w:val="000000" w:themeColor="text1"/>
          <w:sz w:val="28"/>
          <w:szCs w:val="28"/>
        </w:rPr>
        <w:t>900</w:t>
      </w:r>
      <w:r w:rsidR="008D4F2C" w:rsidRPr="00EE20B2">
        <w:rPr>
          <w:rFonts w:cstheme="minorHAnsi"/>
          <w:bCs/>
          <w:color w:val="000000" w:themeColor="text1"/>
          <w:sz w:val="28"/>
          <w:szCs w:val="28"/>
        </w:rPr>
        <w:t xml:space="preserve">, </w:t>
      </w:r>
      <w:r w:rsidR="00CC1BD2">
        <w:rPr>
          <w:rFonts w:cstheme="minorHAnsi"/>
          <w:bCs/>
          <w:color w:val="000000" w:themeColor="text1"/>
          <w:sz w:val="28"/>
          <w:szCs w:val="28"/>
        </w:rPr>
        <w:t>165</w:t>
      </w:r>
      <w:r w:rsidR="008D4F2C" w:rsidRPr="00EE20B2">
        <w:rPr>
          <w:rFonts w:cstheme="minorHAnsi"/>
          <w:bCs/>
          <w:color w:val="000000" w:themeColor="text1"/>
          <w:sz w:val="28"/>
          <w:szCs w:val="28"/>
        </w:rPr>
        <w:t xml:space="preserve">, </w:t>
      </w:r>
      <w:r w:rsidR="008D4F2C">
        <w:rPr>
          <w:rFonts w:cstheme="minorHAnsi"/>
          <w:bCs/>
          <w:color w:val="000000" w:themeColor="text1"/>
          <w:sz w:val="28"/>
          <w:szCs w:val="28"/>
        </w:rPr>
        <w:t>406</w:t>
      </w:r>
      <w:r w:rsidR="008D4F2C" w:rsidRPr="00EE20B2">
        <w:rPr>
          <w:rFonts w:cstheme="minorHAnsi"/>
          <w:bCs/>
          <w:color w:val="000000" w:themeColor="text1"/>
          <w:sz w:val="28"/>
          <w:szCs w:val="28"/>
        </w:rPr>
        <w:t xml:space="preserve">, </w:t>
      </w:r>
      <w:r w:rsidR="008D4F2C">
        <w:rPr>
          <w:rFonts w:cstheme="minorHAnsi"/>
          <w:bCs/>
          <w:color w:val="000000" w:themeColor="text1"/>
          <w:sz w:val="28"/>
          <w:szCs w:val="28"/>
        </w:rPr>
        <w:t xml:space="preserve">224 </w:t>
      </w:r>
      <w:r w:rsidR="008D4F2C" w:rsidRPr="00EE20B2">
        <w:rPr>
          <w:rFonts w:cstheme="minorHAnsi"/>
          <w:bCs/>
          <w:color w:val="000000" w:themeColor="text1"/>
          <w:sz w:val="28"/>
          <w:szCs w:val="28"/>
        </w:rPr>
        <w:t xml:space="preserve">and </w:t>
      </w:r>
      <w:r w:rsidR="008D4F2C">
        <w:rPr>
          <w:rFonts w:cstheme="minorHAnsi"/>
          <w:bCs/>
          <w:color w:val="000000" w:themeColor="text1"/>
          <w:sz w:val="28"/>
          <w:szCs w:val="28"/>
        </w:rPr>
        <w:t>531</w:t>
      </w:r>
      <w:r w:rsidR="00997295">
        <w:rPr>
          <w:rFonts w:cstheme="minorHAnsi"/>
          <w:bCs/>
          <w:color w:val="000000" w:themeColor="text1"/>
          <w:sz w:val="28"/>
          <w:szCs w:val="28"/>
        </w:rPr>
        <w:t xml:space="preserve"> (upto 11</w:t>
      </w:r>
      <w:r w:rsidR="00997295" w:rsidRPr="00EE20B2">
        <w:rPr>
          <w:rFonts w:cstheme="minorHAnsi"/>
          <w:bCs/>
          <w:color w:val="000000" w:themeColor="text1"/>
          <w:sz w:val="28"/>
          <w:szCs w:val="28"/>
        </w:rPr>
        <w:t>/2023)</w:t>
      </w:r>
      <w:r w:rsidR="008D4F2C" w:rsidRPr="00EE20B2">
        <w:rPr>
          <w:rFonts w:cstheme="minorHAnsi"/>
          <w:bCs/>
          <w:color w:val="000000" w:themeColor="text1"/>
          <w:sz w:val="28"/>
          <w:szCs w:val="28"/>
        </w:rPr>
        <w:t xml:space="preserve"> units</w:t>
      </w:r>
      <w:r w:rsidR="00997295">
        <w:rPr>
          <w:rFonts w:cstheme="minorHAnsi"/>
          <w:bCs/>
          <w:color w:val="000000" w:themeColor="text1"/>
          <w:sz w:val="28"/>
          <w:szCs w:val="28"/>
        </w:rPr>
        <w:t xml:space="preserve"> respectively</w:t>
      </w:r>
      <w:r w:rsidR="00202A0E">
        <w:rPr>
          <w:rFonts w:cstheme="minorHAnsi"/>
          <w:bCs/>
          <w:color w:val="000000" w:themeColor="text1"/>
          <w:sz w:val="28"/>
          <w:szCs w:val="28"/>
        </w:rPr>
        <w:t>.</w:t>
      </w:r>
      <w:r w:rsidR="00E335AF">
        <w:rPr>
          <w:rFonts w:cstheme="minorHAnsi"/>
          <w:bCs/>
          <w:color w:val="000000" w:themeColor="text1"/>
          <w:sz w:val="28"/>
          <w:szCs w:val="28"/>
        </w:rPr>
        <w:t xml:space="preserve"> </w:t>
      </w:r>
      <w:r w:rsidR="00184B0C">
        <w:rPr>
          <w:rFonts w:cstheme="minorHAnsi"/>
          <w:bCs/>
          <w:color w:val="000000" w:themeColor="text1"/>
          <w:sz w:val="28"/>
          <w:szCs w:val="28"/>
        </w:rPr>
        <w:t>It is observed that most of the bills during 2018 &amp; 2019 were issued on ‘P’ codes. It is observed that the meter reader declared the disputed meter defective in May 2022, but as per the data it appears that it actually became defective at some point of time in Jan. 2019 as the consumption recorded by it dipped considerably thereafter</w:t>
      </w:r>
      <w:r w:rsidR="00184B0C" w:rsidRPr="00EE20B2">
        <w:rPr>
          <w:rFonts w:cstheme="minorHAnsi"/>
          <w:bCs/>
          <w:color w:val="000000" w:themeColor="text1"/>
          <w:sz w:val="28"/>
          <w:szCs w:val="28"/>
        </w:rPr>
        <w:t>.</w:t>
      </w:r>
      <w:r w:rsidR="00184B0C">
        <w:rPr>
          <w:rFonts w:cstheme="minorHAnsi"/>
          <w:bCs/>
          <w:color w:val="000000" w:themeColor="text1"/>
          <w:sz w:val="28"/>
          <w:szCs w:val="28"/>
        </w:rPr>
        <w:t xml:space="preserve"> </w:t>
      </w:r>
      <w:r w:rsidR="00E335AF">
        <w:rPr>
          <w:rFonts w:cstheme="minorHAnsi"/>
          <w:bCs/>
          <w:color w:val="000000" w:themeColor="text1"/>
          <w:sz w:val="28"/>
          <w:szCs w:val="28"/>
        </w:rPr>
        <w:t>Further, the latest consumption for a period of approx. one year from the date of</w:t>
      </w:r>
      <w:r w:rsidR="00202A0E">
        <w:rPr>
          <w:rFonts w:cstheme="minorHAnsi"/>
          <w:bCs/>
          <w:color w:val="000000" w:themeColor="text1"/>
          <w:sz w:val="28"/>
          <w:szCs w:val="28"/>
        </w:rPr>
        <w:t xml:space="preserve"> </w:t>
      </w:r>
      <w:r w:rsidR="00E335AF">
        <w:rPr>
          <w:rFonts w:cstheme="minorHAnsi"/>
          <w:bCs/>
          <w:color w:val="000000" w:themeColor="text1"/>
          <w:sz w:val="28"/>
          <w:szCs w:val="28"/>
        </w:rPr>
        <w:t>installation of new meter i.e. 04.11.2022 upto the date of LCR no. 10/2433 i.e. 05.12.2023 is 271</w:t>
      </w:r>
      <w:r w:rsidR="001D1D4F">
        <w:rPr>
          <w:rFonts w:cstheme="minorHAnsi"/>
          <w:bCs/>
          <w:color w:val="000000" w:themeColor="text1"/>
          <w:sz w:val="28"/>
          <w:szCs w:val="28"/>
        </w:rPr>
        <w:t>3</w:t>
      </w:r>
      <w:r w:rsidR="00E335AF">
        <w:rPr>
          <w:rFonts w:cstheme="minorHAnsi"/>
          <w:bCs/>
          <w:color w:val="000000" w:themeColor="text1"/>
          <w:sz w:val="28"/>
          <w:szCs w:val="28"/>
        </w:rPr>
        <w:t xml:space="preserve">kwh. </w:t>
      </w:r>
    </w:p>
    <w:p w14:paraId="1F75E201" w14:textId="59B07A3E" w:rsidR="002613E8" w:rsidRDefault="006D7C79" w:rsidP="002613E8">
      <w:pPr>
        <w:pStyle w:val="ListParagraph"/>
        <w:spacing w:after="0"/>
        <w:ind w:left="851" w:firstLine="589"/>
        <w:jc w:val="both"/>
        <w:rPr>
          <w:rFonts w:cstheme="minorHAnsi"/>
          <w:color w:val="000000" w:themeColor="text1"/>
          <w:sz w:val="28"/>
          <w:szCs w:val="28"/>
        </w:rPr>
      </w:pPr>
      <w:r>
        <w:rPr>
          <w:rFonts w:cstheme="minorHAnsi"/>
          <w:bCs/>
          <w:color w:val="000000" w:themeColor="text1"/>
          <w:sz w:val="28"/>
          <w:szCs w:val="28"/>
        </w:rPr>
        <w:t xml:space="preserve">Forum observed further that as per SAP system, single phase meter of </w:t>
      </w:r>
      <w:r w:rsidR="003B3266">
        <w:rPr>
          <w:rFonts w:cstheme="minorHAnsi"/>
          <w:bCs/>
          <w:color w:val="000000" w:themeColor="text1"/>
          <w:sz w:val="28"/>
          <w:szCs w:val="28"/>
        </w:rPr>
        <w:t>unspecified make bearing Sr. No. 65575 was existing at site for connection of the petitioner bearing A/c no. 300188</w:t>
      </w:r>
      <w:r w:rsidR="001D1D4F">
        <w:rPr>
          <w:rFonts w:cstheme="minorHAnsi"/>
          <w:bCs/>
          <w:color w:val="000000" w:themeColor="text1"/>
          <w:sz w:val="28"/>
          <w:szCs w:val="28"/>
        </w:rPr>
        <w:t>9533</w:t>
      </w:r>
      <w:r w:rsidR="003B3266">
        <w:rPr>
          <w:rFonts w:cstheme="minorHAnsi"/>
          <w:bCs/>
          <w:color w:val="000000" w:themeColor="text1"/>
          <w:sz w:val="28"/>
          <w:szCs w:val="28"/>
        </w:rPr>
        <w:t xml:space="preserve"> on 04.11.2022 as depicted in MCO no. 100019754083 dated 04.11.2022. This meter, being defective was changed on 04.11.2022. However, a meter of Avon </w:t>
      </w:r>
      <w:proofErr w:type="gramStart"/>
      <w:r w:rsidR="003B3266">
        <w:rPr>
          <w:rFonts w:cstheme="minorHAnsi"/>
          <w:bCs/>
          <w:color w:val="000000" w:themeColor="text1"/>
          <w:sz w:val="28"/>
          <w:szCs w:val="28"/>
        </w:rPr>
        <w:t>make</w:t>
      </w:r>
      <w:proofErr w:type="gramEnd"/>
      <w:r w:rsidR="003B3266">
        <w:rPr>
          <w:rFonts w:cstheme="minorHAnsi"/>
          <w:bCs/>
          <w:color w:val="000000" w:themeColor="text1"/>
          <w:sz w:val="28"/>
          <w:szCs w:val="28"/>
        </w:rPr>
        <w:t xml:space="preserve"> bearing Sr. No. 74293 and having reading 48488kwh was sent to ME Lab against account of the petitioner as defective meter, where it was accepted as Burnt</w:t>
      </w:r>
      <w:r w:rsidR="00AE59B2">
        <w:rPr>
          <w:rFonts w:cstheme="minorHAnsi"/>
          <w:bCs/>
          <w:color w:val="000000" w:themeColor="text1"/>
          <w:sz w:val="28"/>
          <w:szCs w:val="28"/>
        </w:rPr>
        <w:t xml:space="preserve"> and it</w:t>
      </w:r>
      <w:r w:rsidR="00E97DD8">
        <w:rPr>
          <w:rFonts w:cstheme="minorHAnsi"/>
          <w:bCs/>
          <w:color w:val="000000" w:themeColor="text1"/>
          <w:sz w:val="28"/>
          <w:szCs w:val="28"/>
        </w:rPr>
        <w:t>s reading was verified as 48488kwh</w:t>
      </w:r>
      <w:r w:rsidR="003B3266">
        <w:rPr>
          <w:rFonts w:cstheme="minorHAnsi"/>
          <w:bCs/>
          <w:color w:val="000000" w:themeColor="text1"/>
          <w:sz w:val="28"/>
          <w:szCs w:val="28"/>
        </w:rPr>
        <w:t>.</w:t>
      </w:r>
      <w:r w:rsidR="002613E8" w:rsidRPr="002613E8">
        <w:rPr>
          <w:rFonts w:cstheme="minorHAnsi"/>
          <w:color w:val="000000" w:themeColor="text1"/>
          <w:sz w:val="28"/>
          <w:szCs w:val="28"/>
        </w:rPr>
        <w:t xml:space="preserve"> </w:t>
      </w:r>
    </w:p>
    <w:p w14:paraId="07C259E5" w14:textId="748DC832" w:rsidR="00CE06AA" w:rsidRPr="0057348D" w:rsidRDefault="003B3266" w:rsidP="00CE06AA">
      <w:pPr>
        <w:pStyle w:val="ListParagraph"/>
        <w:spacing w:after="0"/>
        <w:ind w:left="851" w:firstLine="589"/>
        <w:jc w:val="both"/>
        <w:rPr>
          <w:rFonts w:cstheme="minorHAnsi"/>
          <w:sz w:val="28"/>
          <w:szCs w:val="28"/>
        </w:rPr>
      </w:pPr>
      <w:r>
        <w:rPr>
          <w:rFonts w:cstheme="minorHAnsi"/>
          <w:bCs/>
          <w:color w:val="000000" w:themeColor="text1"/>
          <w:sz w:val="28"/>
          <w:szCs w:val="28"/>
        </w:rPr>
        <w:t xml:space="preserve"> Billing of the petitioner had been done upto 4879kwh. IA/RAP proposed to charge this difference of </w:t>
      </w:r>
      <w:r w:rsidR="00EE512F">
        <w:rPr>
          <w:rFonts w:cstheme="minorHAnsi"/>
          <w:bCs/>
          <w:color w:val="000000" w:themeColor="text1"/>
          <w:sz w:val="28"/>
          <w:szCs w:val="28"/>
        </w:rPr>
        <w:t xml:space="preserve">so-called </w:t>
      </w:r>
      <w:r>
        <w:rPr>
          <w:rFonts w:cstheme="minorHAnsi"/>
          <w:bCs/>
          <w:color w:val="000000" w:themeColor="text1"/>
          <w:sz w:val="28"/>
          <w:szCs w:val="28"/>
        </w:rPr>
        <w:t xml:space="preserve">final reading </w:t>
      </w:r>
      <w:r w:rsidR="00EE512F">
        <w:rPr>
          <w:rFonts w:cstheme="minorHAnsi"/>
          <w:bCs/>
          <w:color w:val="000000" w:themeColor="text1"/>
          <w:sz w:val="28"/>
          <w:szCs w:val="28"/>
        </w:rPr>
        <w:t>of burnt meter recorded in ME Lab</w:t>
      </w:r>
      <w:r>
        <w:rPr>
          <w:rFonts w:cstheme="minorHAnsi"/>
          <w:bCs/>
          <w:color w:val="000000" w:themeColor="text1"/>
          <w:sz w:val="28"/>
          <w:szCs w:val="28"/>
        </w:rPr>
        <w:t xml:space="preserve">. </w:t>
      </w:r>
      <w:r w:rsidR="000B7C94">
        <w:rPr>
          <w:rFonts w:cstheme="minorHAnsi"/>
          <w:bCs/>
          <w:color w:val="000000" w:themeColor="text1"/>
          <w:sz w:val="28"/>
          <w:szCs w:val="28"/>
        </w:rPr>
        <w:t>The instruction</w:t>
      </w:r>
      <w:r w:rsidR="00AE59B2">
        <w:rPr>
          <w:rFonts w:cstheme="minorHAnsi"/>
          <w:bCs/>
          <w:color w:val="000000" w:themeColor="text1"/>
          <w:sz w:val="28"/>
          <w:szCs w:val="28"/>
        </w:rPr>
        <w:t>s</w:t>
      </w:r>
      <w:r w:rsidR="000B7C94">
        <w:rPr>
          <w:rFonts w:cstheme="minorHAnsi"/>
          <w:bCs/>
          <w:color w:val="000000" w:themeColor="text1"/>
          <w:sz w:val="28"/>
          <w:szCs w:val="28"/>
        </w:rPr>
        <w:t xml:space="preserve"> regarding billing in such cases are stipulated in Regulation 21.5.2 of PSERC Supply Code 2014 as per which the reading of a defective/burnt meter does not have any significance</w:t>
      </w:r>
      <w:r w:rsidR="00907830">
        <w:rPr>
          <w:rFonts w:cstheme="minorHAnsi"/>
          <w:bCs/>
          <w:color w:val="000000" w:themeColor="text1"/>
          <w:sz w:val="28"/>
          <w:szCs w:val="28"/>
        </w:rPr>
        <w:t xml:space="preserve"> </w:t>
      </w:r>
      <w:r w:rsidR="000B7C94">
        <w:rPr>
          <w:rFonts w:cstheme="minorHAnsi"/>
          <w:bCs/>
          <w:color w:val="000000" w:themeColor="text1"/>
          <w:sz w:val="28"/>
          <w:szCs w:val="28"/>
        </w:rPr>
        <w:t xml:space="preserve">and it cannot be </w:t>
      </w:r>
      <w:r w:rsidR="00907830">
        <w:rPr>
          <w:rFonts w:cstheme="minorHAnsi"/>
          <w:bCs/>
          <w:color w:val="000000" w:themeColor="text1"/>
          <w:sz w:val="28"/>
          <w:szCs w:val="28"/>
        </w:rPr>
        <w:t>relied upon/</w:t>
      </w:r>
      <w:r w:rsidR="000B7C94">
        <w:rPr>
          <w:rFonts w:cstheme="minorHAnsi"/>
          <w:bCs/>
          <w:color w:val="000000" w:themeColor="text1"/>
          <w:sz w:val="28"/>
          <w:szCs w:val="28"/>
        </w:rPr>
        <w:t xml:space="preserve">used for billing. Such </w:t>
      </w:r>
      <w:r w:rsidR="00CE06AA">
        <w:rPr>
          <w:rFonts w:cstheme="minorHAnsi"/>
          <w:bCs/>
          <w:color w:val="000000" w:themeColor="text1"/>
          <w:sz w:val="28"/>
          <w:szCs w:val="28"/>
        </w:rPr>
        <w:t>action</w:t>
      </w:r>
      <w:r w:rsidR="000B7C94">
        <w:rPr>
          <w:rFonts w:cstheme="minorHAnsi"/>
          <w:bCs/>
          <w:color w:val="000000" w:themeColor="text1"/>
          <w:sz w:val="28"/>
          <w:szCs w:val="28"/>
        </w:rPr>
        <w:t xml:space="preserve"> of Revenue Audit Parties in charging </w:t>
      </w:r>
      <w:r w:rsidR="00581D19">
        <w:rPr>
          <w:rFonts w:cstheme="minorHAnsi"/>
          <w:bCs/>
          <w:color w:val="000000" w:themeColor="text1"/>
          <w:sz w:val="28"/>
          <w:szCs w:val="28"/>
        </w:rPr>
        <w:t xml:space="preserve">hefty amounts to </w:t>
      </w:r>
      <w:r w:rsidR="00A407F7">
        <w:rPr>
          <w:rFonts w:cstheme="minorHAnsi"/>
          <w:bCs/>
          <w:color w:val="000000" w:themeColor="text1"/>
          <w:sz w:val="28"/>
          <w:szCs w:val="28"/>
        </w:rPr>
        <w:t>hapless</w:t>
      </w:r>
      <w:r w:rsidR="000B7C94">
        <w:rPr>
          <w:rFonts w:cstheme="minorHAnsi"/>
          <w:bCs/>
          <w:color w:val="000000" w:themeColor="text1"/>
          <w:sz w:val="28"/>
          <w:szCs w:val="28"/>
        </w:rPr>
        <w:t xml:space="preserve"> consumers </w:t>
      </w:r>
      <w:r w:rsidR="00907830">
        <w:rPr>
          <w:rFonts w:cstheme="minorHAnsi"/>
          <w:bCs/>
          <w:color w:val="000000" w:themeColor="text1"/>
          <w:sz w:val="28"/>
          <w:szCs w:val="28"/>
        </w:rPr>
        <w:t>on the basis of</w:t>
      </w:r>
      <w:r w:rsidR="00CE06AA">
        <w:rPr>
          <w:rFonts w:cstheme="minorHAnsi"/>
          <w:bCs/>
          <w:color w:val="000000" w:themeColor="text1"/>
          <w:sz w:val="28"/>
          <w:szCs w:val="28"/>
        </w:rPr>
        <w:t xml:space="preserve"> the so-called final readings of burnt/defective meters </w:t>
      </w:r>
      <w:r w:rsidR="000B7C94">
        <w:rPr>
          <w:rFonts w:cstheme="minorHAnsi"/>
          <w:bCs/>
          <w:color w:val="000000" w:themeColor="text1"/>
          <w:sz w:val="28"/>
          <w:szCs w:val="28"/>
        </w:rPr>
        <w:t xml:space="preserve">in violation of Supply Code is required to be </w:t>
      </w:r>
      <w:r w:rsidR="00581D19">
        <w:rPr>
          <w:rFonts w:cstheme="minorHAnsi"/>
          <w:bCs/>
          <w:color w:val="000000" w:themeColor="text1"/>
          <w:sz w:val="28"/>
          <w:szCs w:val="28"/>
        </w:rPr>
        <w:t>stopped</w:t>
      </w:r>
      <w:r w:rsidR="000B7C94">
        <w:rPr>
          <w:rFonts w:cstheme="minorHAnsi"/>
          <w:bCs/>
          <w:color w:val="000000" w:themeColor="text1"/>
          <w:sz w:val="28"/>
          <w:szCs w:val="28"/>
        </w:rPr>
        <w:t xml:space="preserve">. Chief Auditor PSPCL, Patiala should take </w:t>
      </w:r>
      <w:r w:rsidR="00CE06AA">
        <w:rPr>
          <w:rFonts w:cstheme="minorHAnsi"/>
          <w:bCs/>
          <w:color w:val="000000" w:themeColor="text1"/>
          <w:sz w:val="28"/>
          <w:szCs w:val="28"/>
        </w:rPr>
        <w:t xml:space="preserve">note of this and issue necessary instructions accordingly. It is also observed that </w:t>
      </w:r>
      <w:r w:rsidR="00CE06AA">
        <w:rPr>
          <w:rFonts w:cstheme="minorHAnsi"/>
          <w:color w:val="000000" w:themeColor="text1"/>
          <w:sz w:val="28"/>
          <w:szCs w:val="28"/>
        </w:rPr>
        <w:t>Audit party ha</w:t>
      </w:r>
      <w:r w:rsidR="00907830">
        <w:rPr>
          <w:rFonts w:cstheme="minorHAnsi"/>
          <w:color w:val="000000" w:themeColor="text1"/>
          <w:sz w:val="28"/>
          <w:szCs w:val="28"/>
        </w:rPr>
        <w:t>d</w:t>
      </w:r>
      <w:r w:rsidR="00CE06AA">
        <w:rPr>
          <w:rFonts w:cstheme="minorHAnsi"/>
          <w:color w:val="000000" w:themeColor="text1"/>
          <w:sz w:val="28"/>
          <w:szCs w:val="28"/>
        </w:rPr>
        <w:t xml:space="preserve"> pointed out </w:t>
      </w:r>
      <w:r w:rsidR="00CE06AA">
        <w:rPr>
          <w:rFonts w:cstheme="minorHAnsi"/>
          <w:color w:val="000000" w:themeColor="text1"/>
          <w:sz w:val="28"/>
          <w:szCs w:val="28"/>
        </w:rPr>
        <w:lastRenderedPageBreak/>
        <w:t>regarding the difference in Sr. nos. of meter installed as</w:t>
      </w:r>
      <w:r w:rsidR="0057348D">
        <w:rPr>
          <w:rFonts w:cstheme="minorHAnsi"/>
          <w:color w:val="000000" w:themeColor="text1"/>
          <w:sz w:val="28"/>
          <w:szCs w:val="28"/>
        </w:rPr>
        <w:t xml:space="preserve"> per</w:t>
      </w:r>
      <w:r w:rsidR="00CE06AA">
        <w:rPr>
          <w:rFonts w:cstheme="minorHAnsi"/>
          <w:color w:val="000000" w:themeColor="text1"/>
          <w:sz w:val="28"/>
          <w:szCs w:val="28"/>
        </w:rPr>
        <w:t xml:space="preserve"> SAP </w:t>
      </w:r>
      <w:r w:rsidR="00CE06AA" w:rsidRPr="0057348D">
        <w:rPr>
          <w:rFonts w:cstheme="minorHAnsi"/>
          <w:sz w:val="28"/>
          <w:szCs w:val="28"/>
        </w:rPr>
        <w:t>and meter removed from site in its half margin but respondent did not take any action</w:t>
      </w:r>
      <w:r w:rsidR="00907830">
        <w:rPr>
          <w:rFonts w:cstheme="minorHAnsi"/>
          <w:sz w:val="28"/>
          <w:szCs w:val="28"/>
        </w:rPr>
        <w:t xml:space="preserve"> regarding this</w:t>
      </w:r>
      <w:r w:rsidR="0057348D" w:rsidRPr="0057348D">
        <w:rPr>
          <w:rFonts w:cstheme="minorHAnsi"/>
          <w:sz w:val="28"/>
          <w:szCs w:val="28"/>
        </w:rPr>
        <w:t>. He</w:t>
      </w:r>
      <w:r w:rsidR="00CE06AA" w:rsidRPr="0057348D">
        <w:rPr>
          <w:rFonts w:cstheme="minorHAnsi"/>
          <w:sz w:val="28"/>
          <w:szCs w:val="28"/>
        </w:rPr>
        <w:t xml:space="preserve"> neither replied to the above query nor submitted any document(s) in this regard to this Forum. Respondent must enquire this matter and take action accordingly. </w:t>
      </w:r>
      <w:r w:rsidR="0057348D" w:rsidRPr="0057348D">
        <w:rPr>
          <w:rFonts w:cstheme="minorHAnsi"/>
          <w:sz w:val="28"/>
          <w:szCs w:val="28"/>
        </w:rPr>
        <w:t xml:space="preserve">Further meter reader/meter reading agency is also responsible as they could not </w:t>
      </w:r>
      <w:r w:rsidR="00907830">
        <w:rPr>
          <w:rFonts w:cstheme="minorHAnsi"/>
          <w:sz w:val="28"/>
          <w:szCs w:val="28"/>
        </w:rPr>
        <w:t xml:space="preserve">take note of a </w:t>
      </w:r>
      <w:r w:rsidR="0057348D" w:rsidRPr="0057348D">
        <w:rPr>
          <w:rFonts w:cstheme="minorHAnsi"/>
          <w:sz w:val="28"/>
          <w:szCs w:val="28"/>
        </w:rPr>
        <w:t>considerable fall in the consumption and declare the meter defective in time. Action is required to be taken in this regard</w:t>
      </w:r>
      <w:r w:rsidR="00907830" w:rsidRPr="00907830">
        <w:rPr>
          <w:rFonts w:cstheme="minorHAnsi"/>
          <w:sz w:val="28"/>
          <w:szCs w:val="28"/>
        </w:rPr>
        <w:t xml:space="preserve"> </w:t>
      </w:r>
      <w:r w:rsidR="00907830" w:rsidRPr="0057348D">
        <w:rPr>
          <w:rFonts w:cstheme="minorHAnsi"/>
          <w:sz w:val="28"/>
          <w:szCs w:val="28"/>
        </w:rPr>
        <w:t>also</w:t>
      </w:r>
      <w:r w:rsidR="0057348D" w:rsidRPr="0057348D">
        <w:rPr>
          <w:rFonts w:cstheme="minorHAnsi"/>
          <w:sz w:val="28"/>
          <w:szCs w:val="28"/>
        </w:rPr>
        <w:t>.</w:t>
      </w:r>
    </w:p>
    <w:p w14:paraId="292CCE68" w14:textId="45FF6235" w:rsidR="000B7C94" w:rsidRDefault="000B7C94" w:rsidP="00C36C1A">
      <w:pPr>
        <w:pStyle w:val="ListParagraph"/>
        <w:spacing w:after="0"/>
        <w:ind w:left="851" w:firstLine="567"/>
        <w:jc w:val="both"/>
        <w:rPr>
          <w:rFonts w:cstheme="minorHAnsi"/>
          <w:bCs/>
          <w:color w:val="000000" w:themeColor="text1"/>
          <w:sz w:val="28"/>
          <w:szCs w:val="28"/>
        </w:rPr>
      </w:pPr>
    </w:p>
    <w:p w14:paraId="36F7324A" w14:textId="140C1AF2" w:rsidR="00BD6311" w:rsidRPr="0052460D" w:rsidRDefault="000B7C94" w:rsidP="00C36C1A">
      <w:pPr>
        <w:pStyle w:val="ListParagraph"/>
        <w:spacing w:after="0"/>
        <w:ind w:left="851" w:firstLine="567"/>
        <w:jc w:val="both"/>
        <w:rPr>
          <w:rFonts w:cs="Raavi"/>
          <w:sz w:val="28"/>
          <w:szCs w:val="28"/>
          <w:lang w:bidi="pa-IN"/>
        </w:rPr>
      </w:pPr>
      <w:r>
        <w:rPr>
          <w:rFonts w:cstheme="minorHAnsi"/>
          <w:bCs/>
          <w:color w:val="000000" w:themeColor="text1"/>
          <w:sz w:val="28"/>
          <w:szCs w:val="28"/>
        </w:rPr>
        <w:t>Regulation 21.5.2 of PSE</w:t>
      </w:r>
      <w:r w:rsidR="0052460D">
        <w:rPr>
          <w:rFonts w:cstheme="minorHAnsi"/>
          <w:bCs/>
          <w:color w:val="000000" w:themeColor="text1"/>
          <w:sz w:val="28"/>
          <w:szCs w:val="28"/>
        </w:rPr>
        <w:t>R</w:t>
      </w:r>
      <w:r>
        <w:rPr>
          <w:rFonts w:cstheme="minorHAnsi"/>
          <w:bCs/>
          <w:color w:val="000000" w:themeColor="text1"/>
          <w:sz w:val="28"/>
          <w:szCs w:val="28"/>
        </w:rPr>
        <w:t xml:space="preserve">C Supply Code 2014 dealing with the billing of consumers in case of </w:t>
      </w:r>
      <w:r w:rsidR="0052460D">
        <w:rPr>
          <w:rFonts w:cstheme="minorHAnsi"/>
          <w:bCs/>
          <w:color w:val="000000" w:themeColor="text1"/>
          <w:sz w:val="28"/>
          <w:szCs w:val="28"/>
        </w:rPr>
        <w:t xml:space="preserve">Defective/Burnt meter is reproduce </w:t>
      </w:r>
      <w:r w:rsidR="0057348D">
        <w:rPr>
          <w:rFonts w:cstheme="minorHAnsi"/>
          <w:bCs/>
          <w:color w:val="000000" w:themeColor="text1"/>
          <w:sz w:val="28"/>
          <w:szCs w:val="28"/>
        </w:rPr>
        <w:t>below: -</w:t>
      </w:r>
      <w:r>
        <w:rPr>
          <w:rFonts w:cstheme="minorHAnsi"/>
          <w:bCs/>
          <w:color w:val="000000" w:themeColor="text1"/>
          <w:sz w:val="28"/>
          <w:szCs w:val="28"/>
        </w:rPr>
        <w:t xml:space="preserve"> </w:t>
      </w:r>
    </w:p>
    <w:p w14:paraId="445117CD" w14:textId="77777777" w:rsidR="00537849" w:rsidRPr="00170E3F" w:rsidRDefault="00537849" w:rsidP="00C36C1A">
      <w:pPr>
        <w:pStyle w:val="ListParagraph"/>
        <w:spacing w:after="0"/>
        <w:ind w:left="851"/>
        <w:jc w:val="both"/>
        <w:rPr>
          <w:rFonts w:cstheme="minorHAnsi"/>
          <w:bCs/>
          <w:i/>
          <w:iCs/>
          <w:sz w:val="26"/>
          <w:szCs w:val="26"/>
        </w:rPr>
      </w:pPr>
      <w:r w:rsidRPr="00170E3F">
        <w:rPr>
          <w:rFonts w:cstheme="minorHAnsi"/>
          <w:bCs/>
          <w:i/>
          <w:iCs/>
          <w:sz w:val="26"/>
          <w:szCs w:val="26"/>
          <w:u w:val="single"/>
          <w:lang w:val="en-IN" w:bidi="pa-IN"/>
        </w:rPr>
        <w:t>Regulation 21.5.2 of Supply Code 2014 dealing with Defective (other than inaccurate)/Dead Stop/Burnt/Stolen Meters is as under</w:t>
      </w:r>
      <w:r w:rsidRPr="00170E3F">
        <w:rPr>
          <w:rFonts w:cstheme="minorHAnsi"/>
          <w:bCs/>
          <w:i/>
          <w:iCs/>
          <w:sz w:val="26"/>
          <w:szCs w:val="26"/>
          <w:lang w:val="en-IN" w:bidi="pa-IN"/>
        </w:rPr>
        <w:t>: -</w:t>
      </w:r>
    </w:p>
    <w:p w14:paraId="760AE1EB" w14:textId="77777777" w:rsidR="00537849" w:rsidRPr="00170E3F" w:rsidRDefault="00537849" w:rsidP="00C36C1A">
      <w:pPr>
        <w:pStyle w:val="ListParagraph"/>
        <w:autoSpaceDE w:val="0"/>
        <w:autoSpaceDN w:val="0"/>
        <w:adjustRightInd w:val="0"/>
        <w:spacing w:after="0"/>
        <w:ind w:left="993" w:right="391"/>
        <w:jc w:val="both"/>
        <w:rPr>
          <w:rFonts w:cstheme="minorHAnsi"/>
          <w:bCs/>
          <w:i/>
          <w:iCs/>
          <w:sz w:val="26"/>
          <w:szCs w:val="26"/>
          <w:lang w:val="en-IN" w:bidi="pa-IN"/>
        </w:rPr>
      </w:pPr>
      <w:r w:rsidRPr="00170E3F">
        <w:rPr>
          <w:rFonts w:cstheme="minorHAnsi"/>
          <w:bCs/>
          <w:i/>
          <w:iCs/>
          <w:sz w:val="26"/>
          <w:szCs w:val="26"/>
          <w:lang w:val="en-IN" w:bidi="pa-IN"/>
        </w:rPr>
        <w:t xml:space="preserve">“The accounts of a consumer shall be overhauled/billed for the period meter remained defective/dead stop and in case of burnt/stolen meter for the period of direct supply subject to maximum period of six months as per procedure given below: </w:t>
      </w:r>
    </w:p>
    <w:p w14:paraId="1A89FB65" w14:textId="77777777" w:rsidR="00537849" w:rsidRPr="00170E3F" w:rsidRDefault="00537849" w:rsidP="00C36C1A">
      <w:pPr>
        <w:pStyle w:val="ListParagraph"/>
        <w:autoSpaceDE w:val="0"/>
        <w:autoSpaceDN w:val="0"/>
        <w:adjustRightInd w:val="0"/>
        <w:spacing w:after="0"/>
        <w:ind w:left="1276" w:right="391" w:hanging="283"/>
        <w:jc w:val="both"/>
        <w:rPr>
          <w:rFonts w:cstheme="minorHAnsi"/>
          <w:bCs/>
          <w:i/>
          <w:iCs/>
          <w:sz w:val="26"/>
          <w:szCs w:val="26"/>
          <w:lang w:val="en-IN" w:bidi="pa-IN"/>
        </w:rPr>
      </w:pPr>
      <w:r w:rsidRPr="00170E3F">
        <w:rPr>
          <w:rFonts w:cstheme="minorHAnsi"/>
          <w:bCs/>
          <w:i/>
          <w:iCs/>
          <w:sz w:val="26"/>
          <w:szCs w:val="26"/>
          <w:lang w:val="en-IN" w:bidi="pa-IN"/>
        </w:rPr>
        <w:t>a)</w:t>
      </w:r>
      <w:r w:rsidRPr="00170E3F">
        <w:rPr>
          <w:rFonts w:cstheme="minorHAnsi"/>
          <w:bCs/>
          <w:i/>
          <w:iCs/>
          <w:sz w:val="26"/>
          <w:szCs w:val="26"/>
          <w:lang w:val="en-IN" w:bidi="pa-IN"/>
        </w:rPr>
        <w:tab/>
        <w:t>On the basis of energy consumption of corresp</w:t>
      </w:r>
      <w:r w:rsidR="006B1AD3">
        <w:rPr>
          <w:rFonts w:cstheme="minorHAnsi"/>
          <w:bCs/>
          <w:i/>
          <w:iCs/>
          <w:sz w:val="26"/>
          <w:szCs w:val="26"/>
          <w:lang w:val="en-IN" w:bidi="pa-IN"/>
        </w:rPr>
        <w:t>onding period of previous year.</w:t>
      </w:r>
    </w:p>
    <w:p w14:paraId="3A7E1175" w14:textId="77777777" w:rsidR="00537849" w:rsidRPr="00170E3F" w:rsidRDefault="00537849" w:rsidP="00C36C1A">
      <w:pPr>
        <w:pStyle w:val="ListParagraph"/>
        <w:autoSpaceDE w:val="0"/>
        <w:autoSpaceDN w:val="0"/>
        <w:adjustRightInd w:val="0"/>
        <w:spacing w:after="0"/>
        <w:ind w:left="1276" w:right="391" w:hanging="283"/>
        <w:jc w:val="both"/>
        <w:rPr>
          <w:rFonts w:cstheme="minorHAnsi"/>
          <w:bCs/>
          <w:i/>
          <w:iCs/>
          <w:sz w:val="26"/>
          <w:szCs w:val="26"/>
          <w:lang w:val="en-IN" w:bidi="pa-IN"/>
        </w:rPr>
      </w:pPr>
      <w:r w:rsidRPr="00170E3F">
        <w:rPr>
          <w:rFonts w:cstheme="minorHAnsi"/>
          <w:bCs/>
          <w:i/>
          <w:iCs/>
          <w:sz w:val="26"/>
          <w:szCs w:val="26"/>
          <w:lang w:val="en-IN" w:bidi="pa-IN"/>
        </w:rPr>
        <w:t>b)</w:t>
      </w:r>
      <w:r w:rsidRPr="00170E3F">
        <w:rPr>
          <w:rFonts w:cstheme="minorHAnsi"/>
          <w:bCs/>
          <w:i/>
          <w:iCs/>
          <w:sz w:val="26"/>
          <w:szCs w:val="26"/>
          <w:lang w:val="en-IN" w:bidi="pa-IN"/>
        </w:rPr>
        <w:tab/>
        <w:t>In case the consumption of corresponding period of the previous year as referred in para (a) above is not available, the average monthly consumption of previous six (6) months during which the meter was functional, shall be adopt</w:t>
      </w:r>
      <w:r w:rsidR="006B1AD3">
        <w:rPr>
          <w:rFonts w:cstheme="minorHAnsi"/>
          <w:bCs/>
          <w:i/>
          <w:iCs/>
          <w:sz w:val="26"/>
          <w:szCs w:val="26"/>
          <w:lang w:val="en-IN" w:bidi="pa-IN"/>
        </w:rPr>
        <w:t>ed for overhauling of accounts.</w:t>
      </w:r>
    </w:p>
    <w:p w14:paraId="11707F16" w14:textId="77777777" w:rsidR="00537849" w:rsidRPr="00170E3F" w:rsidRDefault="00537849" w:rsidP="00C36C1A">
      <w:pPr>
        <w:pStyle w:val="ListParagraph"/>
        <w:autoSpaceDE w:val="0"/>
        <w:autoSpaceDN w:val="0"/>
        <w:adjustRightInd w:val="0"/>
        <w:spacing w:after="0"/>
        <w:ind w:left="1276" w:right="391" w:hanging="283"/>
        <w:jc w:val="both"/>
        <w:rPr>
          <w:rFonts w:cstheme="minorHAnsi"/>
          <w:bCs/>
          <w:i/>
          <w:iCs/>
          <w:sz w:val="26"/>
          <w:szCs w:val="26"/>
          <w:lang w:val="en-IN" w:bidi="pa-IN"/>
        </w:rPr>
      </w:pPr>
      <w:r w:rsidRPr="00170E3F">
        <w:rPr>
          <w:rFonts w:cstheme="minorHAnsi"/>
          <w:bCs/>
          <w:i/>
          <w:iCs/>
          <w:sz w:val="26"/>
          <w:szCs w:val="26"/>
          <w:lang w:val="en-IN" w:bidi="pa-IN"/>
        </w:rPr>
        <w:t>c)</w:t>
      </w:r>
      <w:r w:rsidRPr="00170E3F">
        <w:rPr>
          <w:rFonts w:cstheme="minorHAnsi"/>
          <w:bCs/>
          <w:i/>
          <w:iCs/>
          <w:sz w:val="26"/>
          <w:szCs w:val="26"/>
          <w:lang w:val="en-IN" w:bidi="pa-IN"/>
        </w:rPr>
        <w:tab/>
        <w:t>If neither the consumption of corresponding period of previous year (para-a) nor for the last six months (para-b) is available then average of the consumption for the period the meter worked correctly during the last 6 months shall be taken for overhauli</w:t>
      </w:r>
      <w:r w:rsidR="006B1AD3">
        <w:rPr>
          <w:rFonts w:cstheme="minorHAnsi"/>
          <w:bCs/>
          <w:i/>
          <w:iCs/>
          <w:sz w:val="26"/>
          <w:szCs w:val="26"/>
          <w:lang w:val="en-IN" w:bidi="pa-IN"/>
        </w:rPr>
        <w:t>ng the account of the consumer.</w:t>
      </w:r>
    </w:p>
    <w:p w14:paraId="23C830B5" w14:textId="77777777" w:rsidR="00537849" w:rsidRPr="00170E3F" w:rsidRDefault="00537849" w:rsidP="00C36C1A">
      <w:pPr>
        <w:pStyle w:val="ListParagraph"/>
        <w:autoSpaceDE w:val="0"/>
        <w:autoSpaceDN w:val="0"/>
        <w:adjustRightInd w:val="0"/>
        <w:spacing w:after="0"/>
        <w:ind w:left="1276" w:right="391" w:hanging="283"/>
        <w:jc w:val="both"/>
        <w:rPr>
          <w:rFonts w:cstheme="minorHAnsi"/>
          <w:bCs/>
          <w:i/>
          <w:iCs/>
          <w:sz w:val="26"/>
          <w:szCs w:val="26"/>
          <w:lang w:val="en-IN" w:bidi="pa-IN"/>
        </w:rPr>
      </w:pPr>
      <w:r w:rsidRPr="00170E3F">
        <w:rPr>
          <w:rFonts w:cstheme="minorHAnsi"/>
          <w:bCs/>
          <w:i/>
          <w:iCs/>
          <w:sz w:val="26"/>
          <w:szCs w:val="26"/>
          <w:lang w:val="en-IN" w:bidi="pa-IN"/>
        </w:rPr>
        <w:t>d)</w:t>
      </w:r>
      <w:r w:rsidRPr="00170E3F">
        <w:rPr>
          <w:rFonts w:cstheme="minorHAnsi"/>
          <w:bCs/>
          <w:i/>
          <w:iCs/>
          <w:sz w:val="26"/>
          <w:szCs w:val="26"/>
          <w:lang w:val="en-IN" w:bidi="pa-IN"/>
        </w:rPr>
        <w:tab/>
        <w:t>Where the consumption for the previous months/period as referred in para (a) to para (c) is not available, the consumer shall be tentatively billed on the basis of consumption assessed as per para-4 of Annexure-8 and subsequently adjusted on the basis of actual consumption recorded in the corresponding</w:t>
      </w:r>
      <w:r w:rsidR="006B1AD3">
        <w:rPr>
          <w:rFonts w:cstheme="minorHAnsi"/>
          <w:bCs/>
          <w:i/>
          <w:iCs/>
          <w:sz w:val="26"/>
          <w:szCs w:val="26"/>
          <w:lang w:val="en-IN" w:bidi="pa-IN"/>
        </w:rPr>
        <w:t xml:space="preserve"> period of the succeeding year.</w:t>
      </w:r>
    </w:p>
    <w:p w14:paraId="52014EB1" w14:textId="77777777" w:rsidR="00537849" w:rsidRDefault="00537849" w:rsidP="00C36C1A">
      <w:pPr>
        <w:pStyle w:val="ListParagraph"/>
        <w:autoSpaceDE w:val="0"/>
        <w:autoSpaceDN w:val="0"/>
        <w:adjustRightInd w:val="0"/>
        <w:spacing w:after="0"/>
        <w:ind w:left="1276" w:right="391" w:hanging="283"/>
        <w:jc w:val="both"/>
        <w:rPr>
          <w:rFonts w:cstheme="minorHAnsi"/>
          <w:bCs/>
          <w:i/>
          <w:iCs/>
          <w:sz w:val="26"/>
          <w:szCs w:val="26"/>
          <w:lang w:val="en-IN" w:bidi="pa-IN"/>
        </w:rPr>
      </w:pPr>
      <w:r w:rsidRPr="00170E3F">
        <w:rPr>
          <w:rFonts w:cstheme="minorHAnsi"/>
          <w:bCs/>
          <w:i/>
          <w:iCs/>
          <w:sz w:val="26"/>
          <w:szCs w:val="26"/>
          <w:lang w:val="en-IN" w:bidi="pa-IN"/>
        </w:rPr>
        <w:t>e)</w:t>
      </w:r>
      <w:r w:rsidRPr="00170E3F">
        <w:rPr>
          <w:rFonts w:cstheme="minorHAnsi"/>
          <w:bCs/>
          <w:i/>
          <w:iCs/>
          <w:sz w:val="26"/>
          <w:szCs w:val="26"/>
          <w:lang w:val="en-IN" w:bidi="pa-IN"/>
        </w:rPr>
        <w:tab/>
        <w:t>The energy consumption determined as per para (a) to (d) above shall be adjusted for the change of load/demand, if any, during the period of overhauling of accounts”.</w:t>
      </w:r>
    </w:p>
    <w:p w14:paraId="536A3130" w14:textId="6F29AC11" w:rsidR="0057348D" w:rsidRPr="0057348D" w:rsidRDefault="0052460D" w:rsidP="0057348D">
      <w:pPr>
        <w:pStyle w:val="ListParagraph"/>
        <w:spacing w:after="0"/>
        <w:ind w:left="851" w:firstLine="589"/>
        <w:jc w:val="both"/>
        <w:rPr>
          <w:rFonts w:cstheme="minorHAnsi"/>
          <w:sz w:val="28"/>
          <w:szCs w:val="28"/>
        </w:rPr>
      </w:pPr>
      <w:r>
        <w:rPr>
          <w:rFonts w:cstheme="minorHAnsi"/>
          <w:bCs/>
          <w:sz w:val="26"/>
          <w:szCs w:val="26"/>
          <w:lang w:val="en-IN" w:bidi="pa-IN"/>
        </w:rPr>
        <w:tab/>
      </w:r>
      <w:r w:rsidRPr="0052460D">
        <w:rPr>
          <w:rFonts w:cstheme="minorHAnsi"/>
          <w:bCs/>
          <w:sz w:val="28"/>
          <w:szCs w:val="28"/>
          <w:lang w:val="en-IN" w:bidi="pa-IN"/>
        </w:rPr>
        <w:t>In view of the above regulation</w:t>
      </w:r>
      <w:r>
        <w:rPr>
          <w:rFonts w:cstheme="minorHAnsi"/>
          <w:bCs/>
          <w:sz w:val="28"/>
          <w:szCs w:val="28"/>
          <w:lang w:val="en-IN" w:bidi="pa-IN"/>
        </w:rPr>
        <w:t>,</w:t>
      </w:r>
      <w:r w:rsidRPr="0052460D">
        <w:rPr>
          <w:rFonts w:cstheme="minorHAnsi"/>
          <w:bCs/>
          <w:sz w:val="28"/>
          <w:szCs w:val="28"/>
          <w:lang w:val="en-IN" w:bidi="pa-IN"/>
        </w:rPr>
        <w:t xml:space="preserve"> </w:t>
      </w:r>
      <w:r>
        <w:rPr>
          <w:rFonts w:cstheme="minorHAnsi"/>
          <w:bCs/>
          <w:sz w:val="28"/>
          <w:szCs w:val="28"/>
          <w:lang w:val="en-IN" w:bidi="pa-IN"/>
        </w:rPr>
        <w:t xml:space="preserve">billing in this case of a defective/burnt meter is required to done on average basis and not on the basis of the </w:t>
      </w:r>
      <w:r w:rsidR="009D55F2">
        <w:rPr>
          <w:rFonts w:cstheme="minorHAnsi"/>
          <w:bCs/>
          <w:sz w:val="28"/>
          <w:szCs w:val="28"/>
          <w:lang w:val="en-IN" w:bidi="pa-IN"/>
        </w:rPr>
        <w:t>so-called</w:t>
      </w:r>
      <w:r>
        <w:rPr>
          <w:rFonts w:cstheme="minorHAnsi"/>
          <w:bCs/>
          <w:sz w:val="28"/>
          <w:szCs w:val="28"/>
          <w:lang w:val="en-IN" w:bidi="pa-IN"/>
        </w:rPr>
        <w:t xml:space="preserve"> final reading of meter </w:t>
      </w:r>
      <w:r w:rsidR="00581D19">
        <w:rPr>
          <w:rFonts w:cstheme="minorHAnsi"/>
          <w:bCs/>
          <w:sz w:val="28"/>
          <w:szCs w:val="28"/>
          <w:lang w:val="en-IN" w:bidi="pa-IN"/>
        </w:rPr>
        <w:t>and that too probably a</w:t>
      </w:r>
      <w:r w:rsidR="00A407F7">
        <w:rPr>
          <w:rFonts w:cstheme="minorHAnsi"/>
          <w:bCs/>
          <w:sz w:val="28"/>
          <w:szCs w:val="28"/>
          <w:lang w:val="en-IN" w:bidi="pa-IN"/>
        </w:rPr>
        <w:t>n</w:t>
      </w:r>
      <w:r w:rsidR="00581D19">
        <w:rPr>
          <w:rFonts w:cstheme="minorHAnsi"/>
          <w:bCs/>
          <w:sz w:val="28"/>
          <w:szCs w:val="28"/>
          <w:lang w:val="en-IN" w:bidi="pa-IN"/>
        </w:rPr>
        <w:t xml:space="preserve"> </w:t>
      </w:r>
      <w:r w:rsidR="00581D19">
        <w:rPr>
          <w:rFonts w:cstheme="minorHAnsi"/>
          <w:bCs/>
          <w:sz w:val="28"/>
          <w:szCs w:val="28"/>
          <w:lang w:val="en-IN" w:bidi="pa-IN"/>
        </w:rPr>
        <w:lastRenderedPageBreak/>
        <w:t>unrelated</w:t>
      </w:r>
      <w:r w:rsidR="00A632FB">
        <w:rPr>
          <w:rFonts w:cstheme="minorHAnsi"/>
          <w:bCs/>
          <w:sz w:val="28"/>
          <w:szCs w:val="28"/>
          <w:lang w:val="en-IN" w:bidi="pa-IN"/>
        </w:rPr>
        <w:t xml:space="preserve"> one</w:t>
      </w:r>
      <w:r w:rsidR="00581D19">
        <w:rPr>
          <w:rFonts w:cstheme="minorHAnsi"/>
          <w:bCs/>
          <w:sz w:val="28"/>
          <w:szCs w:val="28"/>
          <w:lang w:val="en-IN" w:bidi="pa-IN"/>
        </w:rPr>
        <w:t xml:space="preserve">, </w:t>
      </w:r>
      <w:r>
        <w:rPr>
          <w:rFonts w:cstheme="minorHAnsi"/>
          <w:bCs/>
          <w:sz w:val="28"/>
          <w:szCs w:val="28"/>
          <w:lang w:val="en-IN" w:bidi="pa-IN"/>
        </w:rPr>
        <w:t xml:space="preserve">as done by the Respondent in this case following a baseless Audit-Para by IA/RAP Estate Division. </w:t>
      </w:r>
      <w:r w:rsidR="003D3F45" w:rsidRPr="00170E3F">
        <w:rPr>
          <w:rFonts w:cstheme="minorHAnsi"/>
          <w:bCs/>
          <w:sz w:val="28"/>
          <w:szCs w:val="28"/>
        </w:rPr>
        <w:t>Forum have gone through the written submissions made by the Petitioner in the petition, written reply of the Respondent as well as oral arguments and other material brought on record.</w:t>
      </w:r>
      <w:r w:rsidR="003D3F45" w:rsidRPr="00170E3F">
        <w:rPr>
          <w:rFonts w:ascii="Calibri" w:hAnsi="Calibri" w:cs="Calibri"/>
          <w:sz w:val="28"/>
          <w:szCs w:val="28"/>
        </w:rPr>
        <w:t xml:space="preserve"> F</w:t>
      </w:r>
      <w:r w:rsidR="003D3F45" w:rsidRPr="00170E3F">
        <w:rPr>
          <w:rFonts w:cstheme="minorHAnsi"/>
          <w:sz w:val="28"/>
          <w:szCs w:val="28"/>
        </w:rPr>
        <w:t xml:space="preserve">orum is of the opinion that </w:t>
      </w:r>
      <w:r w:rsidR="00581D19">
        <w:rPr>
          <w:rFonts w:cstheme="minorHAnsi"/>
          <w:bCs/>
          <w:sz w:val="28"/>
          <w:szCs w:val="28"/>
          <w:lang w:val="en-IN" w:bidi="pa-IN"/>
        </w:rPr>
        <w:t>Sundry charges amounting to Rs. 2,89,178/- charged in the bill dated 15.07.2023 on the basis of Audit para</w:t>
      </w:r>
      <w:r w:rsidR="00BF0C4C">
        <w:rPr>
          <w:rFonts w:cstheme="minorHAnsi"/>
          <w:bCs/>
          <w:sz w:val="28"/>
          <w:szCs w:val="28"/>
          <w:lang w:val="en-IN" w:bidi="pa-IN"/>
        </w:rPr>
        <w:t xml:space="preserve"> no. 33 dated 16.05.2023</w:t>
      </w:r>
      <w:r w:rsidR="00581D19">
        <w:rPr>
          <w:rFonts w:cstheme="minorHAnsi"/>
          <w:bCs/>
          <w:sz w:val="28"/>
          <w:szCs w:val="28"/>
          <w:lang w:val="en-IN" w:bidi="pa-IN"/>
        </w:rPr>
        <w:t xml:space="preserve"> </w:t>
      </w:r>
      <w:r w:rsidR="00A632FB">
        <w:rPr>
          <w:rFonts w:cstheme="minorHAnsi"/>
          <w:bCs/>
          <w:sz w:val="28"/>
          <w:szCs w:val="28"/>
          <w:lang w:val="en-IN" w:bidi="pa-IN"/>
        </w:rPr>
        <w:t xml:space="preserve">are liable </w:t>
      </w:r>
      <w:r w:rsidR="00581D19">
        <w:rPr>
          <w:rFonts w:cstheme="minorHAnsi"/>
          <w:bCs/>
          <w:sz w:val="28"/>
          <w:szCs w:val="28"/>
          <w:lang w:val="en-IN" w:bidi="pa-IN"/>
        </w:rPr>
        <w:t xml:space="preserve">to be quashed. Account of the petitioner </w:t>
      </w:r>
      <w:r w:rsidR="00A632FB">
        <w:rPr>
          <w:rFonts w:cstheme="minorHAnsi"/>
          <w:bCs/>
          <w:sz w:val="28"/>
          <w:szCs w:val="28"/>
          <w:lang w:val="en-IN" w:bidi="pa-IN"/>
        </w:rPr>
        <w:t xml:space="preserve">is required </w:t>
      </w:r>
      <w:r w:rsidR="00581D19">
        <w:rPr>
          <w:rFonts w:cstheme="minorHAnsi"/>
          <w:bCs/>
          <w:sz w:val="28"/>
          <w:szCs w:val="28"/>
          <w:lang w:val="en-IN" w:bidi="pa-IN"/>
        </w:rPr>
        <w:t>to be overhauled as per regulation 21.5.2(d) of Supply Code</w:t>
      </w:r>
      <w:r w:rsidR="009D55F2">
        <w:rPr>
          <w:rFonts w:cstheme="minorHAnsi"/>
          <w:bCs/>
          <w:sz w:val="28"/>
          <w:szCs w:val="28"/>
          <w:lang w:val="en-IN" w:bidi="pa-IN"/>
        </w:rPr>
        <w:t>-2014 (as the consumption of previous year(s) is not reliable)</w:t>
      </w:r>
      <w:r w:rsidR="00581D19">
        <w:rPr>
          <w:rFonts w:cstheme="minorHAnsi"/>
          <w:bCs/>
          <w:sz w:val="28"/>
          <w:szCs w:val="28"/>
          <w:lang w:val="en-IN" w:bidi="pa-IN"/>
        </w:rPr>
        <w:t xml:space="preserve"> for a period of six months prior to the date of change of disputed meter i.e. 04.11.2022. </w:t>
      </w:r>
      <w:r w:rsidR="009D55F2">
        <w:rPr>
          <w:rFonts w:cstheme="minorHAnsi"/>
          <w:bCs/>
          <w:sz w:val="28"/>
          <w:szCs w:val="28"/>
          <w:lang w:val="en-IN" w:bidi="pa-IN"/>
        </w:rPr>
        <w:t>Forum observed that t</w:t>
      </w:r>
      <w:r w:rsidR="00581D19">
        <w:rPr>
          <w:rFonts w:cstheme="minorHAnsi"/>
          <w:bCs/>
          <w:sz w:val="28"/>
          <w:szCs w:val="28"/>
          <w:lang w:val="en-IN" w:bidi="pa-IN"/>
        </w:rPr>
        <w:t xml:space="preserve">he Zonal CGRF, Central Zonal, Ludhiana erred in its judgement while deciding the case on 25.08.2023 by entertaining/relying upon the reading of a burnt meter and that too without establishing that the disputed meter actually belonged to the petitioner. Hence, its decision dated 25.08.2023 </w:t>
      </w:r>
      <w:r w:rsidR="00A632FB">
        <w:rPr>
          <w:rFonts w:cstheme="minorHAnsi"/>
          <w:bCs/>
          <w:sz w:val="28"/>
          <w:szCs w:val="28"/>
          <w:lang w:val="en-IN" w:bidi="pa-IN"/>
        </w:rPr>
        <w:t xml:space="preserve">is liable </w:t>
      </w:r>
      <w:r w:rsidR="00581D19">
        <w:rPr>
          <w:rFonts w:cstheme="minorHAnsi"/>
          <w:bCs/>
          <w:sz w:val="28"/>
          <w:szCs w:val="28"/>
          <w:lang w:val="en-IN" w:bidi="pa-IN"/>
        </w:rPr>
        <w:t xml:space="preserve">to be set aside. </w:t>
      </w:r>
      <w:r w:rsidR="0057348D">
        <w:rPr>
          <w:rFonts w:cstheme="minorHAnsi"/>
          <w:bCs/>
          <w:sz w:val="28"/>
          <w:szCs w:val="28"/>
          <w:lang w:val="en-IN" w:bidi="pa-IN"/>
        </w:rPr>
        <w:t xml:space="preserve">As discussed above, </w:t>
      </w:r>
      <w:r w:rsidR="0057348D">
        <w:rPr>
          <w:rFonts w:cstheme="minorHAnsi"/>
          <w:bCs/>
          <w:color w:val="000000" w:themeColor="text1"/>
          <w:sz w:val="28"/>
          <w:szCs w:val="28"/>
        </w:rPr>
        <w:t xml:space="preserve">Chief Auditor PSPCL, Patiala should issue necessary instructions in this regard. </w:t>
      </w:r>
      <w:r w:rsidR="0057348D" w:rsidRPr="0057348D">
        <w:rPr>
          <w:rFonts w:cstheme="minorHAnsi"/>
          <w:sz w:val="28"/>
          <w:szCs w:val="28"/>
        </w:rPr>
        <w:t xml:space="preserve">Respondent </w:t>
      </w:r>
      <w:r w:rsidR="00907830">
        <w:rPr>
          <w:rFonts w:cstheme="minorHAnsi"/>
          <w:sz w:val="28"/>
          <w:szCs w:val="28"/>
        </w:rPr>
        <w:t xml:space="preserve">also </w:t>
      </w:r>
      <w:r w:rsidR="0057348D" w:rsidRPr="0057348D">
        <w:rPr>
          <w:rFonts w:cstheme="minorHAnsi"/>
          <w:sz w:val="28"/>
          <w:szCs w:val="28"/>
        </w:rPr>
        <w:t xml:space="preserve">must </w:t>
      </w:r>
      <w:r w:rsidR="0057348D">
        <w:rPr>
          <w:rFonts w:cstheme="minorHAnsi"/>
          <w:sz w:val="28"/>
          <w:szCs w:val="28"/>
        </w:rPr>
        <w:t xml:space="preserve">also </w:t>
      </w:r>
      <w:r w:rsidR="00907830">
        <w:rPr>
          <w:rFonts w:cstheme="minorHAnsi"/>
          <w:sz w:val="28"/>
          <w:szCs w:val="28"/>
        </w:rPr>
        <w:t>investigate</w:t>
      </w:r>
      <w:r w:rsidR="0057348D" w:rsidRPr="0057348D">
        <w:rPr>
          <w:rFonts w:cstheme="minorHAnsi"/>
          <w:sz w:val="28"/>
          <w:szCs w:val="28"/>
        </w:rPr>
        <w:t xml:space="preserve"> th</w:t>
      </w:r>
      <w:r w:rsidR="00B22747">
        <w:rPr>
          <w:rFonts w:cstheme="minorHAnsi"/>
          <w:sz w:val="28"/>
          <w:szCs w:val="28"/>
        </w:rPr>
        <w:t>e</w:t>
      </w:r>
      <w:r w:rsidR="0057348D" w:rsidRPr="0057348D">
        <w:rPr>
          <w:rFonts w:cstheme="minorHAnsi"/>
          <w:sz w:val="28"/>
          <w:szCs w:val="28"/>
        </w:rPr>
        <w:t xml:space="preserve"> matter</w:t>
      </w:r>
      <w:r w:rsidR="00B22747">
        <w:rPr>
          <w:rFonts w:cstheme="minorHAnsi"/>
          <w:sz w:val="28"/>
          <w:szCs w:val="28"/>
        </w:rPr>
        <w:t xml:space="preserve"> regarding </w:t>
      </w:r>
      <w:r w:rsidR="00907830">
        <w:rPr>
          <w:rFonts w:cstheme="minorHAnsi"/>
          <w:sz w:val="28"/>
          <w:szCs w:val="28"/>
        </w:rPr>
        <w:t xml:space="preserve">difference of particulars </w:t>
      </w:r>
      <w:r w:rsidR="00B22747">
        <w:rPr>
          <w:rFonts w:cstheme="minorHAnsi"/>
          <w:sz w:val="28"/>
          <w:szCs w:val="28"/>
        </w:rPr>
        <w:t>of the meter</w:t>
      </w:r>
      <w:r w:rsidR="0057348D" w:rsidRPr="0057348D">
        <w:rPr>
          <w:rFonts w:cstheme="minorHAnsi"/>
          <w:sz w:val="28"/>
          <w:szCs w:val="28"/>
        </w:rPr>
        <w:t xml:space="preserve"> and take </w:t>
      </w:r>
      <w:r w:rsidR="00907830">
        <w:rPr>
          <w:rFonts w:cstheme="minorHAnsi"/>
          <w:sz w:val="28"/>
          <w:szCs w:val="28"/>
        </w:rPr>
        <w:t xml:space="preserve">necessary </w:t>
      </w:r>
      <w:r w:rsidR="0057348D" w:rsidRPr="0057348D">
        <w:rPr>
          <w:rFonts w:cstheme="minorHAnsi"/>
          <w:sz w:val="28"/>
          <w:szCs w:val="28"/>
        </w:rPr>
        <w:t xml:space="preserve">action accordingly. Further </w:t>
      </w:r>
      <w:r w:rsidR="00B22747">
        <w:rPr>
          <w:rFonts w:cstheme="minorHAnsi"/>
          <w:sz w:val="28"/>
          <w:szCs w:val="28"/>
        </w:rPr>
        <w:t xml:space="preserve">the action of </w:t>
      </w:r>
      <w:r w:rsidR="0057348D" w:rsidRPr="0057348D">
        <w:rPr>
          <w:rFonts w:cstheme="minorHAnsi"/>
          <w:sz w:val="28"/>
          <w:szCs w:val="28"/>
        </w:rPr>
        <w:t xml:space="preserve">meter reader/meter reading agency </w:t>
      </w:r>
      <w:r w:rsidR="00B22747">
        <w:rPr>
          <w:rFonts w:cstheme="minorHAnsi"/>
          <w:sz w:val="28"/>
          <w:szCs w:val="28"/>
        </w:rPr>
        <w:t>may also be enquired and a</w:t>
      </w:r>
      <w:r w:rsidR="0057348D" w:rsidRPr="0057348D">
        <w:rPr>
          <w:rFonts w:cstheme="minorHAnsi"/>
          <w:sz w:val="28"/>
          <w:szCs w:val="28"/>
        </w:rPr>
        <w:t>ction be taken in this regard.</w:t>
      </w:r>
    </w:p>
    <w:p w14:paraId="5F8F2E78" w14:textId="2BEDEADC" w:rsidR="003D3F45" w:rsidRPr="00442DB8" w:rsidRDefault="003D3F45" w:rsidP="009D55F2">
      <w:pPr>
        <w:pStyle w:val="ListParagraph"/>
        <w:autoSpaceDE w:val="0"/>
        <w:autoSpaceDN w:val="0"/>
        <w:adjustRightInd w:val="0"/>
        <w:spacing w:after="0"/>
        <w:ind w:left="851" w:right="-34" w:firstLine="142"/>
        <w:jc w:val="both"/>
        <w:rPr>
          <w:rFonts w:cstheme="minorHAnsi"/>
          <w:bCs/>
          <w:sz w:val="28"/>
          <w:szCs w:val="28"/>
          <w:lang w:val="en-IN" w:bidi="pa-IN"/>
        </w:rPr>
      </w:pPr>
    </w:p>
    <w:p w14:paraId="12F692C7" w14:textId="5D014263" w:rsidR="00581D19" w:rsidRPr="0052460D" w:rsidRDefault="003D3F45" w:rsidP="00C36C1A">
      <w:pPr>
        <w:pStyle w:val="ListParagraph"/>
        <w:autoSpaceDE w:val="0"/>
        <w:autoSpaceDN w:val="0"/>
        <w:adjustRightInd w:val="0"/>
        <w:spacing w:after="0"/>
        <w:ind w:left="851" w:right="-34" w:firstLine="567"/>
        <w:jc w:val="both"/>
        <w:rPr>
          <w:rFonts w:cstheme="minorHAnsi"/>
          <w:bCs/>
          <w:sz w:val="28"/>
          <w:szCs w:val="28"/>
          <w:lang w:val="en-IN" w:bidi="pa-IN"/>
        </w:rPr>
      </w:pPr>
      <w:r w:rsidRPr="00170E3F">
        <w:rPr>
          <w:rFonts w:cstheme="minorHAnsi"/>
          <w:sz w:val="28"/>
          <w:szCs w:val="28"/>
        </w:rPr>
        <w:t xml:space="preserve">Keeping in view the above, Forum came to unanimous conclusion that </w:t>
      </w:r>
      <w:r w:rsidR="00581D19">
        <w:rPr>
          <w:rFonts w:cstheme="minorHAnsi"/>
          <w:bCs/>
          <w:sz w:val="28"/>
          <w:szCs w:val="28"/>
          <w:lang w:val="en-IN" w:bidi="pa-IN"/>
        </w:rPr>
        <w:t>Sundry charges amounting to Rs. 2,89,178/- charged in the bill dated 15.07.2023 on the basis of Audit para</w:t>
      </w:r>
      <w:r w:rsidR="00BF0C4C">
        <w:rPr>
          <w:rFonts w:cstheme="minorHAnsi"/>
          <w:bCs/>
          <w:sz w:val="28"/>
          <w:szCs w:val="28"/>
          <w:lang w:val="en-IN" w:bidi="pa-IN"/>
        </w:rPr>
        <w:t xml:space="preserve"> no. 33 dated 16.05.2023</w:t>
      </w:r>
      <w:r w:rsidR="00581D19">
        <w:rPr>
          <w:rFonts w:cstheme="minorHAnsi"/>
          <w:bCs/>
          <w:sz w:val="28"/>
          <w:szCs w:val="28"/>
          <w:lang w:val="en-IN" w:bidi="pa-IN"/>
        </w:rPr>
        <w:t xml:space="preserve"> be quashed. Account of the petitioner be overhauled as per regulation 21.5.2(d) of Supply Code</w:t>
      </w:r>
      <w:r w:rsidR="009D55F2">
        <w:rPr>
          <w:rFonts w:cstheme="minorHAnsi"/>
          <w:bCs/>
          <w:sz w:val="28"/>
          <w:szCs w:val="28"/>
          <w:lang w:val="en-IN" w:bidi="pa-IN"/>
        </w:rPr>
        <w:t>-2014,</w:t>
      </w:r>
      <w:r w:rsidR="00581D19">
        <w:rPr>
          <w:rFonts w:cstheme="minorHAnsi"/>
          <w:bCs/>
          <w:sz w:val="28"/>
          <w:szCs w:val="28"/>
          <w:lang w:val="en-IN" w:bidi="pa-IN"/>
        </w:rPr>
        <w:t xml:space="preserve"> for a period of six months prior to the date of change of disputed meter i.e. 04.11.2022. </w:t>
      </w:r>
      <w:r w:rsidR="00A632FB">
        <w:rPr>
          <w:rFonts w:cstheme="minorHAnsi"/>
          <w:bCs/>
          <w:sz w:val="28"/>
          <w:szCs w:val="28"/>
          <w:lang w:val="en-IN" w:bidi="pa-IN"/>
        </w:rPr>
        <w:t>The decision</w:t>
      </w:r>
      <w:r w:rsidR="00581D19">
        <w:rPr>
          <w:rFonts w:cstheme="minorHAnsi"/>
          <w:bCs/>
          <w:sz w:val="28"/>
          <w:szCs w:val="28"/>
          <w:lang w:val="en-IN" w:bidi="pa-IN"/>
        </w:rPr>
        <w:t xml:space="preserve"> dated 25.08.2023 </w:t>
      </w:r>
      <w:r w:rsidR="00A632FB">
        <w:rPr>
          <w:rFonts w:cstheme="minorHAnsi"/>
          <w:bCs/>
          <w:sz w:val="28"/>
          <w:szCs w:val="28"/>
          <w:lang w:val="en-IN" w:bidi="pa-IN"/>
        </w:rPr>
        <w:t xml:space="preserve">of Zonal CGRF, Central Zone, Ludhiana </w:t>
      </w:r>
      <w:r w:rsidR="00581D19">
        <w:rPr>
          <w:rFonts w:cstheme="minorHAnsi"/>
          <w:bCs/>
          <w:sz w:val="28"/>
          <w:szCs w:val="28"/>
          <w:lang w:val="en-IN" w:bidi="pa-IN"/>
        </w:rPr>
        <w:t xml:space="preserve">be set aside. </w:t>
      </w:r>
    </w:p>
    <w:p w14:paraId="1869A653" w14:textId="77777777" w:rsidR="009C1171" w:rsidRPr="00170E3F" w:rsidRDefault="009C1171" w:rsidP="00C36C1A">
      <w:pPr>
        <w:pStyle w:val="ListParagraph"/>
        <w:spacing w:after="0"/>
        <w:ind w:left="851" w:firstLine="567"/>
        <w:jc w:val="both"/>
        <w:rPr>
          <w:rFonts w:cstheme="minorHAnsi"/>
          <w:sz w:val="28"/>
          <w:szCs w:val="28"/>
        </w:rPr>
      </w:pPr>
    </w:p>
    <w:p w14:paraId="281E8350" w14:textId="77777777" w:rsidR="00FC7B34" w:rsidRPr="00170E3F" w:rsidRDefault="00FC7B34" w:rsidP="00C36C1A">
      <w:pPr>
        <w:pStyle w:val="ListParagraph"/>
        <w:numPr>
          <w:ilvl w:val="0"/>
          <w:numId w:val="1"/>
        </w:numPr>
        <w:spacing w:after="0"/>
        <w:ind w:left="851" w:hanging="567"/>
        <w:jc w:val="both"/>
        <w:rPr>
          <w:rFonts w:cstheme="minorHAnsi"/>
          <w:b/>
          <w:sz w:val="28"/>
          <w:szCs w:val="28"/>
          <w:u w:val="single"/>
        </w:rPr>
      </w:pPr>
      <w:r w:rsidRPr="00170E3F">
        <w:rPr>
          <w:rFonts w:cstheme="minorHAnsi"/>
          <w:b/>
          <w:sz w:val="28"/>
          <w:szCs w:val="28"/>
          <w:u w:val="single"/>
        </w:rPr>
        <w:t>DECISION:</w:t>
      </w:r>
    </w:p>
    <w:p w14:paraId="35A060A4" w14:textId="77777777" w:rsidR="00FC7B34" w:rsidRPr="00170E3F" w:rsidRDefault="00FC7B34" w:rsidP="00C36C1A">
      <w:pPr>
        <w:spacing w:after="0"/>
        <w:ind w:left="851" w:firstLine="567"/>
        <w:contextualSpacing/>
        <w:jc w:val="both"/>
        <w:rPr>
          <w:rFonts w:cstheme="minorHAnsi"/>
          <w:sz w:val="28"/>
          <w:szCs w:val="28"/>
        </w:rPr>
      </w:pPr>
      <w:r w:rsidRPr="00170E3F">
        <w:rPr>
          <w:rFonts w:cstheme="minorHAnsi"/>
          <w:sz w:val="28"/>
          <w:szCs w:val="28"/>
        </w:rPr>
        <w:t>Keeping in view the petition, reply, oral discussion, after hearing both the parties, perusal of the record produced by them &amp; observations of Forum,</w:t>
      </w:r>
    </w:p>
    <w:p w14:paraId="64A83F7B" w14:textId="77777777" w:rsidR="00FC7B34" w:rsidRPr="00170E3F" w:rsidRDefault="00FC7B34" w:rsidP="00C36C1A">
      <w:pPr>
        <w:spacing w:after="0"/>
        <w:ind w:left="851"/>
        <w:contextualSpacing/>
        <w:jc w:val="both"/>
        <w:rPr>
          <w:rFonts w:cstheme="minorHAnsi"/>
          <w:sz w:val="28"/>
          <w:szCs w:val="28"/>
        </w:rPr>
      </w:pPr>
      <w:r w:rsidRPr="00170E3F">
        <w:rPr>
          <w:rFonts w:cstheme="minorHAnsi"/>
          <w:sz w:val="28"/>
          <w:szCs w:val="28"/>
        </w:rPr>
        <w:t>Forum decides that: -</w:t>
      </w:r>
    </w:p>
    <w:p w14:paraId="25982B99" w14:textId="77777777" w:rsidR="00FC7B34" w:rsidRPr="00170E3F" w:rsidRDefault="00FC7B34" w:rsidP="00C36C1A">
      <w:pPr>
        <w:spacing w:after="0"/>
        <w:ind w:left="720"/>
        <w:contextualSpacing/>
        <w:jc w:val="both"/>
        <w:rPr>
          <w:rFonts w:cstheme="minorHAnsi"/>
          <w:sz w:val="28"/>
          <w:szCs w:val="28"/>
        </w:rPr>
      </w:pPr>
    </w:p>
    <w:p w14:paraId="21478358" w14:textId="77777777" w:rsidR="009D55F2" w:rsidRDefault="009D55F2" w:rsidP="00C36C1A">
      <w:pPr>
        <w:pStyle w:val="ListParagraph"/>
        <w:numPr>
          <w:ilvl w:val="0"/>
          <w:numId w:val="10"/>
        </w:numPr>
        <w:autoSpaceDE w:val="0"/>
        <w:autoSpaceDN w:val="0"/>
        <w:adjustRightInd w:val="0"/>
        <w:spacing w:after="0"/>
        <w:ind w:left="1418" w:right="-34" w:hanging="295"/>
        <w:jc w:val="both"/>
        <w:rPr>
          <w:rFonts w:cstheme="minorHAnsi"/>
          <w:b/>
          <w:sz w:val="28"/>
          <w:szCs w:val="28"/>
          <w:lang w:val="en-IN" w:bidi="pa-IN"/>
        </w:rPr>
      </w:pPr>
      <w:r w:rsidRPr="009D55F2">
        <w:rPr>
          <w:rFonts w:cstheme="minorHAnsi"/>
          <w:b/>
          <w:sz w:val="28"/>
          <w:szCs w:val="28"/>
          <w:lang w:val="en-IN" w:bidi="pa-IN"/>
        </w:rPr>
        <w:t xml:space="preserve">The decision dated 25.08.2023 of Zonal CGRF, Central Zone, Ludhiana </w:t>
      </w:r>
      <w:r>
        <w:rPr>
          <w:rFonts w:cstheme="minorHAnsi"/>
          <w:b/>
          <w:sz w:val="28"/>
          <w:szCs w:val="28"/>
          <w:lang w:val="en-IN" w:bidi="pa-IN"/>
        </w:rPr>
        <w:t>is</w:t>
      </w:r>
      <w:r w:rsidRPr="009D55F2">
        <w:rPr>
          <w:rFonts w:cstheme="minorHAnsi"/>
          <w:b/>
          <w:sz w:val="28"/>
          <w:szCs w:val="28"/>
          <w:lang w:val="en-IN" w:bidi="pa-IN"/>
        </w:rPr>
        <w:t xml:space="preserve"> set aside</w:t>
      </w:r>
      <w:r>
        <w:rPr>
          <w:rFonts w:cstheme="minorHAnsi"/>
          <w:b/>
          <w:sz w:val="28"/>
          <w:szCs w:val="28"/>
          <w:lang w:val="en-IN" w:bidi="pa-IN"/>
        </w:rPr>
        <w:t>.</w:t>
      </w:r>
      <w:r w:rsidRPr="00BF0C4C">
        <w:rPr>
          <w:rFonts w:cstheme="minorHAnsi"/>
          <w:b/>
          <w:sz w:val="28"/>
          <w:szCs w:val="28"/>
          <w:lang w:val="en-IN" w:bidi="pa-IN"/>
        </w:rPr>
        <w:t xml:space="preserve"> </w:t>
      </w:r>
      <w:r w:rsidR="00BF0C4C" w:rsidRPr="00BF0C4C">
        <w:rPr>
          <w:rFonts w:cstheme="minorHAnsi"/>
          <w:b/>
          <w:sz w:val="28"/>
          <w:szCs w:val="28"/>
          <w:lang w:val="en-IN" w:bidi="pa-IN"/>
        </w:rPr>
        <w:t xml:space="preserve">Sundry charges amounting to Rs. 2,89,178/- charged in the bill dated 15.07.2023 on the basis of Audit para no. 33 dated </w:t>
      </w:r>
      <w:r w:rsidR="00BF0C4C" w:rsidRPr="00BF0C4C">
        <w:rPr>
          <w:rFonts w:cstheme="minorHAnsi"/>
          <w:b/>
          <w:sz w:val="28"/>
          <w:szCs w:val="28"/>
          <w:lang w:val="en-IN" w:bidi="pa-IN"/>
        </w:rPr>
        <w:lastRenderedPageBreak/>
        <w:t>16.05.2023</w:t>
      </w:r>
      <w:r>
        <w:rPr>
          <w:rFonts w:cstheme="minorHAnsi"/>
          <w:b/>
          <w:sz w:val="28"/>
          <w:szCs w:val="28"/>
          <w:lang w:val="en-IN" w:bidi="pa-IN"/>
        </w:rPr>
        <w:t>,</w:t>
      </w:r>
      <w:r w:rsidR="00BF0C4C" w:rsidRPr="00BF0C4C">
        <w:rPr>
          <w:rFonts w:cstheme="minorHAnsi"/>
          <w:b/>
          <w:sz w:val="28"/>
          <w:szCs w:val="28"/>
          <w:lang w:val="en-IN" w:bidi="pa-IN"/>
        </w:rPr>
        <w:t xml:space="preserve"> </w:t>
      </w:r>
      <w:r w:rsidR="00A632FB">
        <w:rPr>
          <w:rFonts w:cstheme="minorHAnsi"/>
          <w:b/>
          <w:sz w:val="28"/>
          <w:szCs w:val="28"/>
          <w:lang w:val="en-IN" w:bidi="pa-IN"/>
        </w:rPr>
        <w:t>are</w:t>
      </w:r>
      <w:r w:rsidR="00BF0C4C" w:rsidRPr="00BF0C4C">
        <w:rPr>
          <w:rFonts w:cstheme="minorHAnsi"/>
          <w:b/>
          <w:sz w:val="28"/>
          <w:szCs w:val="28"/>
          <w:lang w:val="en-IN" w:bidi="pa-IN"/>
        </w:rPr>
        <w:t xml:space="preserve"> quashed. Account of the petitioner be overhauled as per regulation 21.5.2(d) of Supply Code</w:t>
      </w:r>
      <w:r>
        <w:rPr>
          <w:rFonts w:cstheme="minorHAnsi"/>
          <w:b/>
          <w:sz w:val="28"/>
          <w:szCs w:val="28"/>
          <w:lang w:val="en-IN" w:bidi="pa-IN"/>
        </w:rPr>
        <w:t>-2014</w:t>
      </w:r>
      <w:r w:rsidR="00BF0C4C" w:rsidRPr="00BF0C4C">
        <w:rPr>
          <w:rFonts w:cstheme="minorHAnsi"/>
          <w:b/>
          <w:sz w:val="28"/>
          <w:szCs w:val="28"/>
          <w:lang w:val="en-IN" w:bidi="pa-IN"/>
        </w:rPr>
        <w:t xml:space="preserve"> for a period of six months prior to the date of change of disputed meter i.e. 04.11.2022.</w:t>
      </w:r>
    </w:p>
    <w:p w14:paraId="59CD6539" w14:textId="4211005B" w:rsidR="00BF0C4C" w:rsidRPr="00BF0C4C" w:rsidRDefault="00BF0C4C" w:rsidP="009D55F2">
      <w:pPr>
        <w:pStyle w:val="ListParagraph"/>
        <w:autoSpaceDE w:val="0"/>
        <w:autoSpaceDN w:val="0"/>
        <w:adjustRightInd w:val="0"/>
        <w:spacing w:after="0"/>
        <w:ind w:left="1418" w:right="-34"/>
        <w:jc w:val="both"/>
        <w:rPr>
          <w:rFonts w:cstheme="minorHAnsi"/>
          <w:b/>
          <w:sz w:val="28"/>
          <w:szCs w:val="28"/>
          <w:lang w:val="en-IN" w:bidi="pa-IN"/>
        </w:rPr>
      </w:pPr>
      <w:r w:rsidRPr="00BF0C4C">
        <w:rPr>
          <w:rFonts w:cstheme="minorHAnsi"/>
          <w:b/>
          <w:sz w:val="28"/>
          <w:szCs w:val="28"/>
          <w:lang w:val="en-IN" w:bidi="pa-IN"/>
        </w:rPr>
        <w:t xml:space="preserve"> </w:t>
      </w:r>
    </w:p>
    <w:p w14:paraId="1EE5156C" w14:textId="77777777" w:rsidR="00FC7B34" w:rsidRDefault="00FC7B34" w:rsidP="00C36C1A">
      <w:pPr>
        <w:pStyle w:val="ListParagraph"/>
        <w:numPr>
          <w:ilvl w:val="0"/>
          <w:numId w:val="10"/>
        </w:numPr>
        <w:ind w:left="1418" w:hanging="425"/>
        <w:jc w:val="both"/>
        <w:rPr>
          <w:rFonts w:cstheme="minorHAnsi"/>
          <w:b/>
          <w:bCs/>
          <w:sz w:val="28"/>
          <w:szCs w:val="28"/>
        </w:rPr>
      </w:pPr>
      <w:r w:rsidRPr="00170E3F">
        <w:rPr>
          <w:rFonts w:cstheme="minorHAnsi"/>
          <w:b/>
          <w:bCs/>
          <w:sz w:val="28"/>
          <w:szCs w:val="28"/>
        </w:rPr>
        <w:t>As required under Regulation 2.33 of the Punjab State Electricity Regulatory Commission (Forum &amp; Ombudsman) (2nd Amendment) Regulations, 2021 the compliance of this decision shall be made within 21 days from the date of receipt of this order.</w:t>
      </w:r>
    </w:p>
    <w:p w14:paraId="223B4ABC" w14:textId="77777777" w:rsidR="009D55F2" w:rsidRPr="009D55F2" w:rsidRDefault="009D55F2" w:rsidP="009D55F2">
      <w:pPr>
        <w:pStyle w:val="ListParagraph"/>
        <w:rPr>
          <w:rFonts w:cstheme="minorHAnsi"/>
          <w:b/>
          <w:bCs/>
          <w:sz w:val="28"/>
          <w:szCs w:val="28"/>
        </w:rPr>
      </w:pPr>
    </w:p>
    <w:p w14:paraId="55739877" w14:textId="77777777" w:rsidR="00FC7B34" w:rsidRPr="00170E3F" w:rsidRDefault="00FC7B34" w:rsidP="00C36C1A">
      <w:pPr>
        <w:pStyle w:val="ListParagraph"/>
        <w:numPr>
          <w:ilvl w:val="0"/>
          <w:numId w:val="10"/>
        </w:numPr>
        <w:ind w:left="1418" w:hanging="425"/>
        <w:jc w:val="both"/>
        <w:rPr>
          <w:rFonts w:cstheme="minorHAnsi"/>
          <w:b/>
          <w:bCs/>
          <w:sz w:val="28"/>
          <w:szCs w:val="28"/>
        </w:rPr>
      </w:pPr>
      <w:r w:rsidRPr="00170E3F">
        <w:rPr>
          <w:rFonts w:cstheme="minorHAnsi"/>
          <w:b/>
          <w:bCs/>
          <w:sz w:val="28"/>
          <w:szCs w:val="28"/>
        </w:rPr>
        <w:t>If the Petitioner is not satisfied with the decision of Corporate CGRF, he is at liberty to file a representation b</w:t>
      </w:r>
      <w:r w:rsidR="00F35D2E">
        <w:rPr>
          <w:rFonts w:cstheme="minorHAnsi"/>
          <w:b/>
          <w:bCs/>
          <w:sz w:val="28"/>
          <w:szCs w:val="28"/>
        </w:rPr>
        <w:t>efore the Ombudsman appointed /</w:t>
      </w:r>
      <w:r w:rsidRPr="00170E3F">
        <w:rPr>
          <w:rFonts w:cstheme="minorHAnsi"/>
          <w:b/>
          <w:bCs/>
          <w:sz w:val="28"/>
          <w:szCs w:val="28"/>
        </w:rPr>
        <w:t>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4EACEAF7" w14:textId="77777777" w:rsidR="00170E3F" w:rsidRPr="003D01EF" w:rsidRDefault="00170E3F" w:rsidP="00C36C1A">
      <w:pPr>
        <w:contextualSpacing/>
        <w:jc w:val="both"/>
        <w:rPr>
          <w:rFonts w:cstheme="minorHAnsi"/>
          <w:color w:val="FF0000"/>
          <w:sz w:val="28"/>
          <w:szCs w:val="28"/>
        </w:rPr>
      </w:pPr>
    </w:p>
    <w:p w14:paraId="5ABEE87C" w14:textId="77777777" w:rsidR="00170E3F" w:rsidRPr="006B67B0" w:rsidRDefault="00170E3F" w:rsidP="00C36C1A">
      <w:pPr>
        <w:spacing w:after="0"/>
        <w:ind w:left="1134"/>
        <w:contextualSpacing/>
        <w:jc w:val="both"/>
        <w:rPr>
          <w:rFonts w:cstheme="minorHAnsi"/>
          <w:b/>
          <w:bCs/>
          <w:sz w:val="28"/>
          <w:szCs w:val="28"/>
        </w:rPr>
      </w:pPr>
      <w:r w:rsidRPr="006B67B0">
        <w:rPr>
          <w:rFonts w:cstheme="minorHAnsi"/>
          <w:b/>
          <w:bCs/>
          <w:sz w:val="28"/>
          <w:szCs w:val="28"/>
        </w:rPr>
        <w:t>(CA. Baneet Kumar Singla)</w:t>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t>(Er. Himat Singh Dhillon)</w:t>
      </w:r>
    </w:p>
    <w:p w14:paraId="68E9C652" w14:textId="77777777" w:rsidR="00170E3F" w:rsidRPr="006B67B0" w:rsidRDefault="00170E3F" w:rsidP="00C36C1A">
      <w:pPr>
        <w:spacing w:after="0"/>
        <w:ind w:left="1134"/>
        <w:contextualSpacing/>
        <w:jc w:val="both"/>
        <w:rPr>
          <w:rFonts w:cstheme="minorHAnsi"/>
          <w:b/>
          <w:bCs/>
          <w:sz w:val="28"/>
          <w:szCs w:val="28"/>
        </w:rPr>
      </w:pPr>
      <w:r w:rsidRPr="006B67B0">
        <w:rPr>
          <w:rFonts w:cstheme="minorHAnsi"/>
          <w:b/>
          <w:bCs/>
          <w:sz w:val="28"/>
          <w:szCs w:val="28"/>
        </w:rPr>
        <w:t>Member (Finance)</w:t>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t>Independent Member</w:t>
      </w:r>
    </w:p>
    <w:p w14:paraId="6B6A197E" w14:textId="77777777" w:rsidR="00170E3F" w:rsidRPr="006B67B0" w:rsidRDefault="00170E3F" w:rsidP="00C36C1A">
      <w:pPr>
        <w:spacing w:after="0"/>
        <w:ind w:left="1134"/>
        <w:contextualSpacing/>
        <w:jc w:val="both"/>
        <w:rPr>
          <w:rFonts w:cstheme="minorHAnsi"/>
          <w:b/>
          <w:bCs/>
          <w:sz w:val="28"/>
          <w:szCs w:val="28"/>
        </w:rPr>
      </w:pPr>
    </w:p>
    <w:p w14:paraId="6060F194" w14:textId="77777777" w:rsidR="00170E3F" w:rsidRPr="006B67B0" w:rsidRDefault="00657870" w:rsidP="00C36C1A">
      <w:pPr>
        <w:spacing w:after="0"/>
        <w:ind w:left="1134"/>
        <w:contextualSpacing/>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sidR="00F35D2E">
        <w:rPr>
          <w:rFonts w:cstheme="minorHAnsi"/>
          <w:b/>
          <w:bCs/>
          <w:sz w:val="28"/>
          <w:szCs w:val="28"/>
        </w:rPr>
        <w:tab/>
      </w:r>
      <w:r w:rsidR="00F35D2E">
        <w:rPr>
          <w:rFonts w:cstheme="minorHAnsi"/>
          <w:b/>
          <w:bCs/>
          <w:sz w:val="28"/>
          <w:szCs w:val="28"/>
        </w:rPr>
        <w:tab/>
      </w:r>
      <w:r w:rsidR="00F35D2E">
        <w:rPr>
          <w:rFonts w:cstheme="minorHAnsi"/>
          <w:b/>
          <w:bCs/>
          <w:sz w:val="28"/>
          <w:szCs w:val="28"/>
        </w:rPr>
        <w:tab/>
      </w:r>
    </w:p>
    <w:p w14:paraId="0220AFE2" w14:textId="77777777" w:rsidR="00170E3F" w:rsidRPr="006B67B0" w:rsidRDefault="00170E3F" w:rsidP="00C36C1A">
      <w:pPr>
        <w:spacing w:after="0"/>
        <w:ind w:left="1134"/>
        <w:contextualSpacing/>
        <w:jc w:val="both"/>
        <w:rPr>
          <w:rFonts w:cstheme="minorHAnsi"/>
          <w:b/>
          <w:bCs/>
          <w:sz w:val="28"/>
          <w:szCs w:val="28"/>
        </w:rPr>
      </w:pPr>
      <w:r w:rsidRPr="006B67B0">
        <w:rPr>
          <w:rFonts w:cstheme="minorHAnsi"/>
          <w:b/>
          <w:bCs/>
          <w:sz w:val="28"/>
          <w:szCs w:val="28"/>
        </w:rPr>
        <w:t xml:space="preserve">(Er. </w:t>
      </w:r>
      <w:r>
        <w:rPr>
          <w:rFonts w:cstheme="minorHAnsi"/>
          <w:b/>
          <w:bCs/>
          <w:sz w:val="28"/>
          <w:szCs w:val="28"/>
        </w:rPr>
        <w:t>Navdeep Singh Chahal</w:t>
      </w:r>
      <w:r w:rsidRPr="006B67B0">
        <w:rPr>
          <w:rFonts w:cstheme="minorHAnsi"/>
          <w:b/>
          <w:bCs/>
          <w:sz w:val="28"/>
          <w:szCs w:val="28"/>
        </w:rPr>
        <w:t>)</w:t>
      </w:r>
      <w:r>
        <w:rPr>
          <w:rFonts w:cstheme="minorHAnsi"/>
          <w:b/>
          <w:bCs/>
          <w:sz w:val="28"/>
          <w:szCs w:val="28"/>
        </w:rPr>
        <w:tab/>
      </w:r>
      <w:r w:rsidRPr="006B67B0">
        <w:rPr>
          <w:rFonts w:cstheme="minorHAnsi"/>
          <w:b/>
          <w:bCs/>
          <w:sz w:val="28"/>
          <w:szCs w:val="28"/>
        </w:rPr>
        <w:tab/>
      </w:r>
      <w:r w:rsidRPr="006B67B0">
        <w:rPr>
          <w:rFonts w:cstheme="minorHAnsi"/>
          <w:b/>
          <w:bCs/>
          <w:sz w:val="28"/>
          <w:szCs w:val="28"/>
        </w:rPr>
        <w:tab/>
      </w:r>
      <w:r w:rsidRPr="006B67B0">
        <w:rPr>
          <w:rFonts w:cstheme="minorHAnsi"/>
          <w:b/>
          <w:bCs/>
          <w:sz w:val="28"/>
          <w:szCs w:val="28"/>
        </w:rPr>
        <w:tab/>
        <w:t>(Er. Kuldeep Singh)</w:t>
      </w:r>
    </w:p>
    <w:p w14:paraId="3B0820E8" w14:textId="77777777" w:rsidR="00170E3F" w:rsidRPr="00B20CDE" w:rsidRDefault="00170E3F" w:rsidP="00C36C1A">
      <w:pPr>
        <w:spacing w:after="0"/>
        <w:ind w:left="1134"/>
        <w:contextualSpacing/>
        <w:jc w:val="both"/>
        <w:rPr>
          <w:rFonts w:cstheme="minorHAnsi"/>
          <w:b/>
          <w:bCs/>
          <w:sz w:val="28"/>
          <w:szCs w:val="28"/>
        </w:rPr>
      </w:pPr>
      <w:r w:rsidRPr="00B20CDE">
        <w:rPr>
          <w:rFonts w:cstheme="minorHAnsi"/>
          <w:b/>
          <w:bCs/>
          <w:sz w:val="28"/>
          <w:szCs w:val="28"/>
        </w:rPr>
        <w:t xml:space="preserve">Permanent Invitee </w:t>
      </w:r>
      <w:r w:rsidRPr="00B20CDE">
        <w:rPr>
          <w:rFonts w:cstheme="minorHAnsi"/>
          <w:b/>
          <w:bCs/>
          <w:sz w:val="28"/>
          <w:szCs w:val="28"/>
        </w:rPr>
        <w:tab/>
      </w:r>
      <w:r w:rsidRPr="00B20CDE">
        <w:rPr>
          <w:rFonts w:cstheme="minorHAnsi"/>
          <w:b/>
          <w:bCs/>
          <w:sz w:val="28"/>
          <w:szCs w:val="28"/>
        </w:rPr>
        <w:tab/>
      </w:r>
      <w:r w:rsidRPr="00B20CDE">
        <w:rPr>
          <w:rFonts w:cstheme="minorHAnsi"/>
          <w:b/>
          <w:bCs/>
          <w:sz w:val="28"/>
          <w:szCs w:val="28"/>
        </w:rPr>
        <w:tab/>
      </w:r>
      <w:r w:rsidRPr="00B20CDE">
        <w:rPr>
          <w:rFonts w:cstheme="minorHAnsi"/>
          <w:b/>
          <w:bCs/>
          <w:sz w:val="28"/>
          <w:szCs w:val="28"/>
        </w:rPr>
        <w:tab/>
      </w:r>
      <w:r w:rsidRPr="00B20CDE">
        <w:rPr>
          <w:rFonts w:cstheme="minorHAnsi"/>
          <w:b/>
          <w:bCs/>
          <w:sz w:val="28"/>
          <w:szCs w:val="28"/>
        </w:rPr>
        <w:tab/>
        <w:t>Chairperson</w:t>
      </w:r>
    </w:p>
    <w:p w14:paraId="41E339C7" w14:textId="77777777" w:rsidR="00170E3F" w:rsidRPr="00B20CDE" w:rsidRDefault="00170E3F" w:rsidP="00C36C1A">
      <w:pPr>
        <w:spacing w:after="0"/>
        <w:ind w:left="1134"/>
        <w:contextualSpacing/>
        <w:jc w:val="both"/>
        <w:rPr>
          <w:rFonts w:cstheme="minorHAnsi"/>
          <w:b/>
          <w:bCs/>
          <w:sz w:val="28"/>
          <w:szCs w:val="28"/>
        </w:rPr>
      </w:pPr>
      <w:r w:rsidRPr="00B20CDE">
        <w:rPr>
          <w:rFonts w:cstheme="minorHAnsi"/>
          <w:b/>
          <w:bCs/>
          <w:sz w:val="28"/>
          <w:szCs w:val="28"/>
        </w:rPr>
        <w:t>O/O CE/Commercial, PSPCL</w:t>
      </w:r>
    </w:p>
    <w:p w14:paraId="452C5B70" w14:textId="77777777" w:rsidR="00170E3F" w:rsidRPr="00B20CDE" w:rsidRDefault="00170E3F" w:rsidP="00C36C1A">
      <w:pPr>
        <w:tabs>
          <w:tab w:val="left" w:pos="1068"/>
        </w:tabs>
        <w:spacing w:after="0"/>
        <w:ind w:left="1134"/>
        <w:contextualSpacing/>
        <w:jc w:val="both"/>
        <w:rPr>
          <w:rFonts w:cstheme="minorHAnsi"/>
          <w:b/>
          <w:sz w:val="28"/>
          <w:szCs w:val="28"/>
        </w:rPr>
      </w:pPr>
    </w:p>
    <w:p w14:paraId="51BCB0DA" w14:textId="77777777" w:rsidR="00FC7B34" w:rsidRPr="00170E3F" w:rsidRDefault="00FC7B34" w:rsidP="00C36C1A">
      <w:pPr>
        <w:tabs>
          <w:tab w:val="left" w:pos="1068"/>
        </w:tabs>
        <w:spacing w:after="0"/>
        <w:ind w:left="1134"/>
        <w:contextualSpacing/>
        <w:jc w:val="both"/>
        <w:rPr>
          <w:rFonts w:cstheme="minorHAnsi"/>
          <w:b/>
          <w:sz w:val="28"/>
          <w:szCs w:val="28"/>
        </w:rPr>
      </w:pPr>
    </w:p>
    <w:p w14:paraId="4ED97AE1" w14:textId="77777777" w:rsidR="00FC7B34" w:rsidRPr="009D55F2" w:rsidRDefault="00FC7B34" w:rsidP="00C36C1A">
      <w:pPr>
        <w:tabs>
          <w:tab w:val="left" w:pos="1068"/>
        </w:tabs>
        <w:spacing w:after="0"/>
        <w:ind w:left="1134"/>
        <w:contextualSpacing/>
        <w:jc w:val="both"/>
        <w:rPr>
          <w:rFonts w:cstheme="minorHAnsi"/>
          <w:b/>
          <w:sz w:val="28"/>
          <w:szCs w:val="28"/>
        </w:rPr>
      </w:pPr>
      <w:r w:rsidRPr="009D55F2">
        <w:rPr>
          <w:rFonts w:cstheme="minorHAnsi"/>
          <w:b/>
          <w:sz w:val="28"/>
          <w:szCs w:val="28"/>
        </w:rPr>
        <w:t>Place: Ludhiana</w:t>
      </w:r>
    </w:p>
    <w:p w14:paraId="084BE1DC" w14:textId="6B419858" w:rsidR="009C1A81" w:rsidRPr="009D55F2" w:rsidRDefault="00FC7B34" w:rsidP="00C36C1A">
      <w:pPr>
        <w:tabs>
          <w:tab w:val="left" w:pos="1068"/>
        </w:tabs>
        <w:spacing w:after="0"/>
        <w:ind w:left="1134"/>
        <w:contextualSpacing/>
        <w:jc w:val="both"/>
        <w:rPr>
          <w:rFonts w:cstheme="minorHAnsi"/>
          <w:sz w:val="28"/>
          <w:szCs w:val="28"/>
        </w:rPr>
      </w:pPr>
      <w:r w:rsidRPr="009D55F2">
        <w:rPr>
          <w:rFonts w:cstheme="minorHAnsi"/>
          <w:b/>
          <w:sz w:val="28"/>
          <w:szCs w:val="28"/>
        </w:rPr>
        <w:t xml:space="preserve">Date: </w:t>
      </w:r>
      <w:r w:rsidR="00A407F7" w:rsidRPr="009D55F2">
        <w:rPr>
          <w:rFonts w:cstheme="minorHAnsi"/>
          <w:b/>
          <w:sz w:val="28"/>
          <w:szCs w:val="28"/>
        </w:rPr>
        <w:t>0</w:t>
      </w:r>
      <w:r w:rsidR="009D55F2" w:rsidRPr="009D55F2">
        <w:rPr>
          <w:rFonts w:cstheme="minorHAnsi"/>
          <w:b/>
          <w:sz w:val="28"/>
          <w:szCs w:val="28"/>
        </w:rPr>
        <w:t>8</w:t>
      </w:r>
      <w:r w:rsidR="00A407F7" w:rsidRPr="009D55F2">
        <w:rPr>
          <w:rFonts w:cstheme="minorHAnsi"/>
          <w:b/>
          <w:sz w:val="28"/>
          <w:szCs w:val="28"/>
        </w:rPr>
        <w:t>.12.2023</w:t>
      </w:r>
    </w:p>
    <w:p w14:paraId="62245969" w14:textId="77777777" w:rsidR="0035112E" w:rsidRPr="009D55F2" w:rsidRDefault="0035112E" w:rsidP="00C36C1A">
      <w:pPr>
        <w:tabs>
          <w:tab w:val="left" w:pos="1068"/>
        </w:tabs>
        <w:spacing w:after="0"/>
        <w:ind w:left="1134"/>
        <w:contextualSpacing/>
        <w:jc w:val="both"/>
        <w:rPr>
          <w:rFonts w:cstheme="minorHAnsi"/>
          <w:sz w:val="28"/>
          <w:szCs w:val="28"/>
        </w:rPr>
      </w:pPr>
    </w:p>
    <w:sectPr w:rsidR="0035112E" w:rsidRPr="009D55F2" w:rsidSect="00386C90">
      <w:headerReference w:type="even" r:id="rId9"/>
      <w:headerReference w:type="default" r:id="rId10"/>
      <w:footerReference w:type="default" r:id="rId11"/>
      <w:headerReference w:type="first" r:id="rId12"/>
      <w:pgSz w:w="11907" w:h="16839" w:code="9"/>
      <w:pgMar w:top="568" w:right="1080" w:bottom="993" w:left="1080"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4A57" w14:textId="77777777" w:rsidR="00231E38" w:rsidRDefault="00231E38">
      <w:pPr>
        <w:spacing w:after="0" w:line="240" w:lineRule="auto"/>
      </w:pPr>
      <w:r>
        <w:separator/>
      </w:r>
    </w:p>
  </w:endnote>
  <w:endnote w:type="continuationSeparator" w:id="0">
    <w:p w14:paraId="247EB84A" w14:textId="77777777" w:rsidR="00231E38" w:rsidRDefault="0023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molLip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0B81" w14:textId="77777777" w:rsidR="00E335AF" w:rsidRDefault="00E335AF" w:rsidP="007331E2">
    <w:pPr>
      <w:pStyle w:val="Footer"/>
      <w:tabs>
        <w:tab w:val="clear" w:pos="4680"/>
        <w:tab w:val="clear" w:pos="9360"/>
        <w:tab w:val="right" w:pos="9747"/>
      </w:tabs>
    </w:pPr>
    <w:r>
      <w:t>Corporate CGRF, Ldh</w:t>
    </w:r>
    <w:r>
      <w:tab/>
      <w:t>CF-152/2023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1895" w14:textId="77777777" w:rsidR="00231E38" w:rsidRDefault="00231E38">
      <w:pPr>
        <w:spacing w:after="0" w:line="240" w:lineRule="auto"/>
      </w:pPr>
      <w:r>
        <w:separator/>
      </w:r>
    </w:p>
  </w:footnote>
  <w:footnote w:type="continuationSeparator" w:id="0">
    <w:p w14:paraId="3C654FD5" w14:textId="77777777" w:rsidR="00231E38" w:rsidRDefault="00231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E804" w14:textId="77777777" w:rsidR="00E335AF" w:rsidRDefault="00000000">
    <w:pPr>
      <w:pStyle w:val="Header"/>
    </w:pPr>
    <w:r>
      <w:rPr>
        <w:noProof/>
        <w:lang w:bidi="pa-IN"/>
      </w:rPr>
      <w:pict w14:anchorId="11177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CFFAC29">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361C404E" w14:textId="77777777" w:rsidR="00E335AF" w:rsidRDefault="00000000">
        <w:pPr>
          <w:pStyle w:val="Header"/>
          <w:jc w:val="center"/>
        </w:pPr>
        <w:r>
          <w:rPr>
            <w:noProof/>
            <w:lang w:bidi="pa-IN"/>
          </w:rPr>
          <w:pict w14:anchorId="077C7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4BFF012B">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81526A">
          <w:rPr>
            <w:noProof/>
          </w:rPr>
          <w:fldChar w:fldCharType="begin"/>
        </w:r>
        <w:r w:rsidR="00E335AF">
          <w:rPr>
            <w:noProof/>
          </w:rPr>
          <w:instrText xml:space="preserve"> PAGE   \* MERGEFORMAT </w:instrText>
        </w:r>
        <w:r w:rsidR="0081526A">
          <w:rPr>
            <w:noProof/>
          </w:rPr>
          <w:fldChar w:fldCharType="separate"/>
        </w:r>
        <w:r w:rsidR="00526454">
          <w:rPr>
            <w:noProof/>
          </w:rPr>
          <w:t>8</w:t>
        </w:r>
        <w:r w:rsidR="0081526A">
          <w:rPr>
            <w:noProof/>
          </w:rPr>
          <w:fldChar w:fldCharType="end"/>
        </w:r>
      </w:p>
    </w:sdtContent>
  </w:sdt>
  <w:p w14:paraId="74DBB2B8" w14:textId="77777777" w:rsidR="00E335AF" w:rsidRDefault="00E33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8FD4" w14:textId="77777777" w:rsidR="00E335AF" w:rsidRDefault="00000000">
    <w:pPr>
      <w:pStyle w:val="Header"/>
    </w:pPr>
    <w:r>
      <w:rPr>
        <w:noProof/>
        <w:lang w:bidi="pa-IN"/>
      </w:rPr>
      <w:pict w14:anchorId="10DCB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375"/>
    <w:multiLevelType w:val="hybridMultilevel"/>
    <w:tmpl w:val="0DE0B668"/>
    <w:lvl w:ilvl="0" w:tplc="FB5475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20953E35"/>
    <w:multiLevelType w:val="hybridMultilevel"/>
    <w:tmpl w:val="2A9E4314"/>
    <w:lvl w:ilvl="0" w:tplc="ADB0CEE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22665836"/>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3564DC8"/>
    <w:multiLevelType w:val="hybridMultilevel"/>
    <w:tmpl w:val="AAC84894"/>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2A570D45"/>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495"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3ED4F54"/>
    <w:multiLevelType w:val="hybridMultilevel"/>
    <w:tmpl w:val="183293E6"/>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41E77E70"/>
    <w:multiLevelType w:val="hybridMultilevel"/>
    <w:tmpl w:val="222EB48A"/>
    <w:lvl w:ilvl="0" w:tplc="90E8996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2097046"/>
    <w:multiLevelType w:val="hybridMultilevel"/>
    <w:tmpl w:val="DB34D3EA"/>
    <w:lvl w:ilvl="0" w:tplc="94B441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53056FF"/>
    <w:multiLevelType w:val="hybridMultilevel"/>
    <w:tmpl w:val="A22CD928"/>
    <w:lvl w:ilvl="0" w:tplc="55EA672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60FD02CA"/>
    <w:multiLevelType w:val="hybridMultilevel"/>
    <w:tmpl w:val="8110D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A7794"/>
    <w:multiLevelType w:val="hybridMultilevel"/>
    <w:tmpl w:val="D2C6AC08"/>
    <w:lvl w:ilvl="0" w:tplc="0DD6195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581720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658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9462102">
    <w:abstractNumId w:val="9"/>
  </w:num>
  <w:num w:numId="4" w16cid:durableId="1924490495">
    <w:abstractNumId w:val="2"/>
  </w:num>
  <w:num w:numId="5" w16cid:durableId="1749032177">
    <w:abstractNumId w:val="10"/>
  </w:num>
  <w:num w:numId="6" w16cid:durableId="424962990">
    <w:abstractNumId w:val="8"/>
  </w:num>
  <w:num w:numId="7" w16cid:durableId="591010967">
    <w:abstractNumId w:val="7"/>
  </w:num>
  <w:num w:numId="8" w16cid:durableId="1837572961">
    <w:abstractNumId w:val="3"/>
  </w:num>
  <w:num w:numId="9" w16cid:durableId="1859005782">
    <w:abstractNumId w:val="11"/>
  </w:num>
  <w:num w:numId="10" w16cid:durableId="1039821318">
    <w:abstractNumId w:val="5"/>
  </w:num>
  <w:num w:numId="11" w16cid:durableId="2116050062">
    <w:abstractNumId w:val="0"/>
  </w:num>
  <w:num w:numId="12" w16cid:durableId="921911166">
    <w:abstractNumId w:val="12"/>
  </w:num>
  <w:num w:numId="13" w16cid:durableId="185456684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400"/>
    <w:rsid w:val="0000312A"/>
    <w:rsid w:val="00004AF9"/>
    <w:rsid w:val="00005E91"/>
    <w:rsid w:val="00007CA6"/>
    <w:rsid w:val="00010726"/>
    <w:rsid w:val="00011E37"/>
    <w:rsid w:val="00013082"/>
    <w:rsid w:val="00014318"/>
    <w:rsid w:val="0001555E"/>
    <w:rsid w:val="00016265"/>
    <w:rsid w:val="00016C82"/>
    <w:rsid w:val="000237A1"/>
    <w:rsid w:val="00024292"/>
    <w:rsid w:val="00024FB3"/>
    <w:rsid w:val="00026EEC"/>
    <w:rsid w:val="000270BD"/>
    <w:rsid w:val="00030AC2"/>
    <w:rsid w:val="0003506E"/>
    <w:rsid w:val="00035E32"/>
    <w:rsid w:val="00035ED9"/>
    <w:rsid w:val="00036667"/>
    <w:rsid w:val="0003772B"/>
    <w:rsid w:val="00037897"/>
    <w:rsid w:val="00040F8A"/>
    <w:rsid w:val="00041BFE"/>
    <w:rsid w:val="000430F2"/>
    <w:rsid w:val="00046F27"/>
    <w:rsid w:val="00047E78"/>
    <w:rsid w:val="00057F1E"/>
    <w:rsid w:val="00060401"/>
    <w:rsid w:val="000666CB"/>
    <w:rsid w:val="000672B8"/>
    <w:rsid w:val="000704C4"/>
    <w:rsid w:val="00070BAB"/>
    <w:rsid w:val="00071F59"/>
    <w:rsid w:val="000725E4"/>
    <w:rsid w:val="00077535"/>
    <w:rsid w:val="0008007C"/>
    <w:rsid w:val="000813AD"/>
    <w:rsid w:val="0008196F"/>
    <w:rsid w:val="00085E47"/>
    <w:rsid w:val="000863CA"/>
    <w:rsid w:val="00086585"/>
    <w:rsid w:val="00092C3B"/>
    <w:rsid w:val="000951AC"/>
    <w:rsid w:val="00095E1B"/>
    <w:rsid w:val="0009707C"/>
    <w:rsid w:val="000A0E4E"/>
    <w:rsid w:val="000A22E5"/>
    <w:rsid w:val="000A28C9"/>
    <w:rsid w:val="000A5228"/>
    <w:rsid w:val="000A570D"/>
    <w:rsid w:val="000A59B1"/>
    <w:rsid w:val="000B160D"/>
    <w:rsid w:val="000B1F1F"/>
    <w:rsid w:val="000B31DD"/>
    <w:rsid w:val="000B408D"/>
    <w:rsid w:val="000B5574"/>
    <w:rsid w:val="000B6491"/>
    <w:rsid w:val="000B78AA"/>
    <w:rsid w:val="000B7C94"/>
    <w:rsid w:val="000C3C4A"/>
    <w:rsid w:val="000C4FE0"/>
    <w:rsid w:val="000C54DD"/>
    <w:rsid w:val="000C6283"/>
    <w:rsid w:val="000C6E12"/>
    <w:rsid w:val="000D276C"/>
    <w:rsid w:val="000D34BC"/>
    <w:rsid w:val="000D364F"/>
    <w:rsid w:val="000D5ED4"/>
    <w:rsid w:val="000E2B6A"/>
    <w:rsid w:val="000E32B6"/>
    <w:rsid w:val="000E3596"/>
    <w:rsid w:val="000E4C6A"/>
    <w:rsid w:val="000F0894"/>
    <w:rsid w:val="000F401A"/>
    <w:rsid w:val="000F416D"/>
    <w:rsid w:val="000F5508"/>
    <w:rsid w:val="000F59FE"/>
    <w:rsid w:val="000F6B9F"/>
    <w:rsid w:val="000F6C0C"/>
    <w:rsid w:val="000F742F"/>
    <w:rsid w:val="000F758E"/>
    <w:rsid w:val="001034F8"/>
    <w:rsid w:val="00104C5D"/>
    <w:rsid w:val="001059D5"/>
    <w:rsid w:val="0010682A"/>
    <w:rsid w:val="001109F2"/>
    <w:rsid w:val="00111C21"/>
    <w:rsid w:val="00114545"/>
    <w:rsid w:val="00114F19"/>
    <w:rsid w:val="00117C23"/>
    <w:rsid w:val="00121B12"/>
    <w:rsid w:val="00121CA2"/>
    <w:rsid w:val="00121EE2"/>
    <w:rsid w:val="00122CDA"/>
    <w:rsid w:val="00126E6D"/>
    <w:rsid w:val="001301B1"/>
    <w:rsid w:val="00130D9E"/>
    <w:rsid w:val="00131615"/>
    <w:rsid w:val="00133FB2"/>
    <w:rsid w:val="0013619D"/>
    <w:rsid w:val="0013669A"/>
    <w:rsid w:val="00141392"/>
    <w:rsid w:val="001440D7"/>
    <w:rsid w:val="00144E2E"/>
    <w:rsid w:val="00145631"/>
    <w:rsid w:val="0014621E"/>
    <w:rsid w:val="00146B0D"/>
    <w:rsid w:val="001473B4"/>
    <w:rsid w:val="00152AB8"/>
    <w:rsid w:val="00153651"/>
    <w:rsid w:val="00155DFA"/>
    <w:rsid w:val="00155E7E"/>
    <w:rsid w:val="0015684C"/>
    <w:rsid w:val="001612B3"/>
    <w:rsid w:val="0016157E"/>
    <w:rsid w:val="0016192D"/>
    <w:rsid w:val="001620C7"/>
    <w:rsid w:val="00164461"/>
    <w:rsid w:val="0016469D"/>
    <w:rsid w:val="0016724C"/>
    <w:rsid w:val="00167342"/>
    <w:rsid w:val="00170D34"/>
    <w:rsid w:val="00170E3F"/>
    <w:rsid w:val="001741E4"/>
    <w:rsid w:val="001745A3"/>
    <w:rsid w:val="00175646"/>
    <w:rsid w:val="001769B6"/>
    <w:rsid w:val="00184B0C"/>
    <w:rsid w:val="0019169E"/>
    <w:rsid w:val="00194B9D"/>
    <w:rsid w:val="001A1FE0"/>
    <w:rsid w:val="001A2114"/>
    <w:rsid w:val="001A3625"/>
    <w:rsid w:val="001A4D9E"/>
    <w:rsid w:val="001A7BD4"/>
    <w:rsid w:val="001A7CAB"/>
    <w:rsid w:val="001B0174"/>
    <w:rsid w:val="001B190C"/>
    <w:rsid w:val="001B2262"/>
    <w:rsid w:val="001B396A"/>
    <w:rsid w:val="001B627B"/>
    <w:rsid w:val="001B64DA"/>
    <w:rsid w:val="001B7007"/>
    <w:rsid w:val="001C0ADB"/>
    <w:rsid w:val="001C2376"/>
    <w:rsid w:val="001C3636"/>
    <w:rsid w:val="001C42C1"/>
    <w:rsid w:val="001C45E1"/>
    <w:rsid w:val="001C533E"/>
    <w:rsid w:val="001C5411"/>
    <w:rsid w:val="001D1BEE"/>
    <w:rsid w:val="001D1D4F"/>
    <w:rsid w:val="001D212F"/>
    <w:rsid w:val="001D6B83"/>
    <w:rsid w:val="001E0C0A"/>
    <w:rsid w:val="001E0E11"/>
    <w:rsid w:val="001E0F32"/>
    <w:rsid w:val="001E24F4"/>
    <w:rsid w:val="001E32DC"/>
    <w:rsid w:val="001E5A02"/>
    <w:rsid w:val="001E6243"/>
    <w:rsid w:val="001E74EE"/>
    <w:rsid w:val="001E7527"/>
    <w:rsid w:val="001F2277"/>
    <w:rsid w:val="001F3D73"/>
    <w:rsid w:val="001F4693"/>
    <w:rsid w:val="001F4729"/>
    <w:rsid w:val="001F4AFF"/>
    <w:rsid w:val="0020028D"/>
    <w:rsid w:val="002009D3"/>
    <w:rsid w:val="002016A5"/>
    <w:rsid w:val="00202A0E"/>
    <w:rsid w:val="002040FB"/>
    <w:rsid w:val="00205B1C"/>
    <w:rsid w:val="00207D1A"/>
    <w:rsid w:val="00210975"/>
    <w:rsid w:val="0021119D"/>
    <w:rsid w:val="00211582"/>
    <w:rsid w:val="002133DC"/>
    <w:rsid w:val="0021646C"/>
    <w:rsid w:val="00217BE1"/>
    <w:rsid w:val="0022100D"/>
    <w:rsid w:val="00221038"/>
    <w:rsid w:val="002230B3"/>
    <w:rsid w:val="002235A6"/>
    <w:rsid w:val="00223E1A"/>
    <w:rsid w:val="002248EC"/>
    <w:rsid w:val="00224A0D"/>
    <w:rsid w:val="00224FA0"/>
    <w:rsid w:val="00224FFC"/>
    <w:rsid w:val="00231A23"/>
    <w:rsid w:val="00231E38"/>
    <w:rsid w:val="002342DE"/>
    <w:rsid w:val="002364E0"/>
    <w:rsid w:val="00237627"/>
    <w:rsid w:val="00237ABF"/>
    <w:rsid w:val="002422B4"/>
    <w:rsid w:val="00242650"/>
    <w:rsid w:val="00243EAA"/>
    <w:rsid w:val="00244731"/>
    <w:rsid w:val="00245BB5"/>
    <w:rsid w:val="00250417"/>
    <w:rsid w:val="0025048E"/>
    <w:rsid w:val="002513E0"/>
    <w:rsid w:val="002609DD"/>
    <w:rsid w:val="002613E8"/>
    <w:rsid w:val="00261586"/>
    <w:rsid w:val="00261B0D"/>
    <w:rsid w:val="002622C4"/>
    <w:rsid w:val="002646CB"/>
    <w:rsid w:val="00264A29"/>
    <w:rsid w:val="00264B7E"/>
    <w:rsid w:val="00266429"/>
    <w:rsid w:val="00266E9C"/>
    <w:rsid w:val="00266ECA"/>
    <w:rsid w:val="002670C0"/>
    <w:rsid w:val="00267A56"/>
    <w:rsid w:val="00271241"/>
    <w:rsid w:val="002712BC"/>
    <w:rsid w:val="0027196D"/>
    <w:rsid w:val="002727E8"/>
    <w:rsid w:val="0027322B"/>
    <w:rsid w:val="002732C7"/>
    <w:rsid w:val="00276B01"/>
    <w:rsid w:val="0028050C"/>
    <w:rsid w:val="00281078"/>
    <w:rsid w:val="0028493E"/>
    <w:rsid w:val="00285CF2"/>
    <w:rsid w:val="00287858"/>
    <w:rsid w:val="00290BC1"/>
    <w:rsid w:val="002A1E71"/>
    <w:rsid w:val="002A3CE4"/>
    <w:rsid w:val="002A4AD6"/>
    <w:rsid w:val="002A594C"/>
    <w:rsid w:val="002B03BD"/>
    <w:rsid w:val="002B169A"/>
    <w:rsid w:val="002B4E12"/>
    <w:rsid w:val="002B56A0"/>
    <w:rsid w:val="002B571C"/>
    <w:rsid w:val="002B59F5"/>
    <w:rsid w:val="002B7812"/>
    <w:rsid w:val="002C19FA"/>
    <w:rsid w:val="002C393C"/>
    <w:rsid w:val="002D055B"/>
    <w:rsid w:val="002D058C"/>
    <w:rsid w:val="002D384E"/>
    <w:rsid w:val="002D4A55"/>
    <w:rsid w:val="002D6AF8"/>
    <w:rsid w:val="002E28A1"/>
    <w:rsid w:val="002E2B65"/>
    <w:rsid w:val="002E324F"/>
    <w:rsid w:val="002E4D58"/>
    <w:rsid w:val="002E4F8C"/>
    <w:rsid w:val="002E5343"/>
    <w:rsid w:val="002E6B06"/>
    <w:rsid w:val="002E7935"/>
    <w:rsid w:val="002F02A1"/>
    <w:rsid w:val="002F2A67"/>
    <w:rsid w:val="002F40DF"/>
    <w:rsid w:val="002F4522"/>
    <w:rsid w:val="002F4B94"/>
    <w:rsid w:val="002F74B4"/>
    <w:rsid w:val="002F74BF"/>
    <w:rsid w:val="003044B8"/>
    <w:rsid w:val="00305A18"/>
    <w:rsid w:val="003075E2"/>
    <w:rsid w:val="00307B2C"/>
    <w:rsid w:val="003107C8"/>
    <w:rsid w:val="00310DE7"/>
    <w:rsid w:val="003123AB"/>
    <w:rsid w:val="003134AE"/>
    <w:rsid w:val="00315A11"/>
    <w:rsid w:val="003201B4"/>
    <w:rsid w:val="00322DB9"/>
    <w:rsid w:val="0032466A"/>
    <w:rsid w:val="003258FC"/>
    <w:rsid w:val="00331F6B"/>
    <w:rsid w:val="0033215F"/>
    <w:rsid w:val="0033307F"/>
    <w:rsid w:val="00333DC6"/>
    <w:rsid w:val="00334534"/>
    <w:rsid w:val="00334C0F"/>
    <w:rsid w:val="00336280"/>
    <w:rsid w:val="00336FE2"/>
    <w:rsid w:val="003376CA"/>
    <w:rsid w:val="00342DEB"/>
    <w:rsid w:val="00343420"/>
    <w:rsid w:val="00343FD6"/>
    <w:rsid w:val="00344766"/>
    <w:rsid w:val="00345DBC"/>
    <w:rsid w:val="0034684A"/>
    <w:rsid w:val="00346A0C"/>
    <w:rsid w:val="00347225"/>
    <w:rsid w:val="0035098B"/>
    <w:rsid w:val="0035112E"/>
    <w:rsid w:val="0035311B"/>
    <w:rsid w:val="00353FC9"/>
    <w:rsid w:val="00354641"/>
    <w:rsid w:val="00356005"/>
    <w:rsid w:val="0035625A"/>
    <w:rsid w:val="0036615E"/>
    <w:rsid w:val="00370C37"/>
    <w:rsid w:val="00371FB0"/>
    <w:rsid w:val="00373867"/>
    <w:rsid w:val="00375250"/>
    <w:rsid w:val="00376A1D"/>
    <w:rsid w:val="003771B9"/>
    <w:rsid w:val="0038202A"/>
    <w:rsid w:val="00382865"/>
    <w:rsid w:val="00383645"/>
    <w:rsid w:val="00386486"/>
    <w:rsid w:val="00386C90"/>
    <w:rsid w:val="003873F0"/>
    <w:rsid w:val="00390106"/>
    <w:rsid w:val="00391174"/>
    <w:rsid w:val="00391BF4"/>
    <w:rsid w:val="00394CC3"/>
    <w:rsid w:val="003A30E8"/>
    <w:rsid w:val="003A34A3"/>
    <w:rsid w:val="003A38E7"/>
    <w:rsid w:val="003A511B"/>
    <w:rsid w:val="003A5BB5"/>
    <w:rsid w:val="003A65C4"/>
    <w:rsid w:val="003A6E68"/>
    <w:rsid w:val="003A7938"/>
    <w:rsid w:val="003B0FBE"/>
    <w:rsid w:val="003B1474"/>
    <w:rsid w:val="003B1552"/>
    <w:rsid w:val="003B27D0"/>
    <w:rsid w:val="003B3266"/>
    <w:rsid w:val="003B35CD"/>
    <w:rsid w:val="003B3E70"/>
    <w:rsid w:val="003B4B5C"/>
    <w:rsid w:val="003B4BA0"/>
    <w:rsid w:val="003B6051"/>
    <w:rsid w:val="003C10D9"/>
    <w:rsid w:val="003C28A3"/>
    <w:rsid w:val="003D063C"/>
    <w:rsid w:val="003D093B"/>
    <w:rsid w:val="003D0F74"/>
    <w:rsid w:val="003D13D0"/>
    <w:rsid w:val="003D34A2"/>
    <w:rsid w:val="003D3A9C"/>
    <w:rsid w:val="003D3F45"/>
    <w:rsid w:val="003D4B2C"/>
    <w:rsid w:val="003D5090"/>
    <w:rsid w:val="003D7981"/>
    <w:rsid w:val="003E05A7"/>
    <w:rsid w:val="003E1CB9"/>
    <w:rsid w:val="003E1D75"/>
    <w:rsid w:val="003E5DF0"/>
    <w:rsid w:val="003F125B"/>
    <w:rsid w:val="003F59A7"/>
    <w:rsid w:val="003F5C66"/>
    <w:rsid w:val="003F6440"/>
    <w:rsid w:val="003F6E66"/>
    <w:rsid w:val="003F74E3"/>
    <w:rsid w:val="003F76F4"/>
    <w:rsid w:val="00401B0D"/>
    <w:rsid w:val="00402A8D"/>
    <w:rsid w:val="0040361E"/>
    <w:rsid w:val="004036E4"/>
    <w:rsid w:val="00405106"/>
    <w:rsid w:val="00410222"/>
    <w:rsid w:val="00412267"/>
    <w:rsid w:val="00413486"/>
    <w:rsid w:val="004163A9"/>
    <w:rsid w:val="00417190"/>
    <w:rsid w:val="004176EF"/>
    <w:rsid w:val="0041796E"/>
    <w:rsid w:val="004208DE"/>
    <w:rsid w:val="00420AD2"/>
    <w:rsid w:val="0042109B"/>
    <w:rsid w:val="0042120E"/>
    <w:rsid w:val="004213D3"/>
    <w:rsid w:val="0042157A"/>
    <w:rsid w:val="0042180C"/>
    <w:rsid w:val="00422901"/>
    <w:rsid w:val="004251DF"/>
    <w:rsid w:val="004254DC"/>
    <w:rsid w:val="00426ADB"/>
    <w:rsid w:val="00430148"/>
    <w:rsid w:val="00432609"/>
    <w:rsid w:val="00432F3F"/>
    <w:rsid w:val="00433D5F"/>
    <w:rsid w:val="0043583E"/>
    <w:rsid w:val="0044051B"/>
    <w:rsid w:val="0044215E"/>
    <w:rsid w:val="00442C5F"/>
    <w:rsid w:val="00442D77"/>
    <w:rsid w:val="00442DB8"/>
    <w:rsid w:val="0044376E"/>
    <w:rsid w:val="00447454"/>
    <w:rsid w:val="00447B60"/>
    <w:rsid w:val="00450AE5"/>
    <w:rsid w:val="004510D8"/>
    <w:rsid w:val="00451369"/>
    <w:rsid w:val="00451AC7"/>
    <w:rsid w:val="00452968"/>
    <w:rsid w:val="00452B02"/>
    <w:rsid w:val="0045465D"/>
    <w:rsid w:val="00456D02"/>
    <w:rsid w:val="0046093C"/>
    <w:rsid w:val="00460D04"/>
    <w:rsid w:val="00460F5A"/>
    <w:rsid w:val="00462B81"/>
    <w:rsid w:val="0047353E"/>
    <w:rsid w:val="00476566"/>
    <w:rsid w:val="004779B4"/>
    <w:rsid w:val="004802BB"/>
    <w:rsid w:val="00480C66"/>
    <w:rsid w:val="0048140C"/>
    <w:rsid w:val="00482A75"/>
    <w:rsid w:val="0048500E"/>
    <w:rsid w:val="00486E0C"/>
    <w:rsid w:val="00491671"/>
    <w:rsid w:val="00491FCB"/>
    <w:rsid w:val="00494D86"/>
    <w:rsid w:val="00495FF7"/>
    <w:rsid w:val="004964B8"/>
    <w:rsid w:val="00496888"/>
    <w:rsid w:val="00496D53"/>
    <w:rsid w:val="00497083"/>
    <w:rsid w:val="004A588E"/>
    <w:rsid w:val="004B0B4A"/>
    <w:rsid w:val="004B0C89"/>
    <w:rsid w:val="004B1DB8"/>
    <w:rsid w:val="004B2EE9"/>
    <w:rsid w:val="004B52FD"/>
    <w:rsid w:val="004C14CF"/>
    <w:rsid w:val="004C1766"/>
    <w:rsid w:val="004C2012"/>
    <w:rsid w:val="004C26B0"/>
    <w:rsid w:val="004C33A2"/>
    <w:rsid w:val="004C33C6"/>
    <w:rsid w:val="004D0480"/>
    <w:rsid w:val="004D2263"/>
    <w:rsid w:val="004D2D0E"/>
    <w:rsid w:val="004D35BB"/>
    <w:rsid w:val="004D3D34"/>
    <w:rsid w:val="004D5264"/>
    <w:rsid w:val="004E0747"/>
    <w:rsid w:val="004E2A1D"/>
    <w:rsid w:val="004E339C"/>
    <w:rsid w:val="004E354C"/>
    <w:rsid w:val="004E481C"/>
    <w:rsid w:val="004E6D06"/>
    <w:rsid w:val="004E7CF3"/>
    <w:rsid w:val="004F09D9"/>
    <w:rsid w:val="004F2A3E"/>
    <w:rsid w:val="004F3802"/>
    <w:rsid w:val="004F5DF0"/>
    <w:rsid w:val="004F607C"/>
    <w:rsid w:val="004F7735"/>
    <w:rsid w:val="00501716"/>
    <w:rsid w:val="0050293C"/>
    <w:rsid w:val="00502BE8"/>
    <w:rsid w:val="0050352E"/>
    <w:rsid w:val="0050511C"/>
    <w:rsid w:val="005051B4"/>
    <w:rsid w:val="0050576E"/>
    <w:rsid w:val="005061C9"/>
    <w:rsid w:val="0050651E"/>
    <w:rsid w:val="00507B6E"/>
    <w:rsid w:val="0051012E"/>
    <w:rsid w:val="005108EF"/>
    <w:rsid w:val="005114DA"/>
    <w:rsid w:val="005117DA"/>
    <w:rsid w:val="005124C9"/>
    <w:rsid w:val="00512E90"/>
    <w:rsid w:val="00515221"/>
    <w:rsid w:val="00521897"/>
    <w:rsid w:val="005235B4"/>
    <w:rsid w:val="00523733"/>
    <w:rsid w:val="00523D1D"/>
    <w:rsid w:val="005245E6"/>
    <w:rsid w:val="0052460D"/>
    <w:rsid w:val="00526454"/>
    <w:rsid w:val="00526A00"/>
    <w:rsid w:val="00530565"/>
    <w:rsid w:val="00530D3C"/>
    <w:rsid w:val="00533B4D"/>
    <w:rsid w:val="00535C94"/>
    <w:rsid w:val="00536E18"/>
    <w:rsid w:val="00537849"/>
    <w:rsid w:val="00542F61"/>
    <w:rsid w:val="00543BCD"/>
    <w:rsid w:val="00546AC4"/>
    <w:rsid w:val="00547561"/>
    <w:rsid w:val="00547AEB"/>
    <w:rsid w:val="00547FDB"/>
    <w:rsid w:val="005563E1"/>
    <w:rsid w:val="00556CD4"/>
    <w:rsid w:val="00561900"/>
    <w:rsid w:val="00563042"/>
    <w:rsid w:val="005646E6"/>
    <w:rsid w:val="00564DA8"/>
    <w:rsid w:val="0056520F"/>
    <w:rsid w:val="005660B3"/>
    <w:rsid w:val="00570FBB"/>
    <w:rsid w:val="005717EF"/>
    <w:rsid w:val="00571CB5"/>
    <w:rsid w:val="005727A1"/>
    <w:rsid w:val="005730F6"/>
    <w:rsid w:val="00573105"/>
    <w:rsid w:val="0057348D"/>
    <w:rsid w:val="00573500"/>
    <w:rsid w:val="00573509"/>
    <w:rsid w:val="0057397D"/>
    <w:rsid w:val="00573DF7"/>
    <w:rsid w:val="0057469F"/>
    <w:rsid w:val="005752EB"/>
    <w:rsid w:val="00575DF5"/>
    <w:rsid w:val="00576275"/>
    <w:rsid w:val="005771ED"/>
    <w:rsid w:val="0058158F"/>
    <w:rsid w:val="0058183A"/>
    <w:rsid w:val="00581ABC"/>
    <w:rsid w:val="00581BB9"/>
    <w:rsid w:val="00581D19"/>
    <w:rsid w:val="005836FF"/>
    <w:rsid w:val="005837E3"/>
    <w:rsid w:val="00583D57"/>
    <w:rsid w:val="00584CB3"/>
    <w:rsid w:val="005867F4"/>
    <w:rsid w:val="00586998"/>
    <w:rsid w:val="00591D9D"/>
    <w:rsid w:val="00591EC7"/>
    <w:rsid w:val="00592A11"/>
    <w:rsid w:val="005943DA"/>
    <w:rsid w:val="005A02C3"/>
    <w:rsid w:val="005A0F34"/>
    <w:rsid w:val="005A208C"/>
    <w:rsid w:val="005A3695"/>
    <w:rsid w:val="005A6A04"/>
    <w:rsid w:val="005A7ED3"/>
    <w:rsid w:val="005A7F23"/>
    <w:rsid w:val="005B1A11"/>
    <w:rsid w:val="005B25A3"/>
    <w:rsid w:val="005B42A0"/>
    <w:rsid w:val="005B50ED"/>
    <w:rsid w:val="005C2730"/>
    <w:rsid w:val="005C507D"/>
    <w:rsid w:val="005C78B5"/>
    <w:rsid w:val="005C78BD"/>
    <w:rsid w:val="005C7B66"/>
    <w:rsid w:val="005D0E9D"/>
    <w:rsid w:val="005D16A0"/>
    <w:rsid w:val="005D30F4"/>
    <w:rsid w:val="005D5659"/>
    <w:rsid w:val="005D7F22"/>
    <w:rsid w:val="005E06BC"/>
    <w:rsid w:val="005F0DB8"/>
    <w:rsid w:val="005F2CC5"/>
    <w:rsid w:val="005F5A5D"/>
    <w:rsid w:val="00602829"/>
    <w:rsid w:val="00604835"/>
    <w:rsid w:val="006064D1"/>
    <w:rsid w:val="00611894"/>
    <w:rsid w:val="0061235B"/>
    <w:rsid w:val="00615A60"/>
    <w:rsid w:val="00615BDB"/>
    <w:rsid w:val="00616C4E"/>
    <w:rsid w:val="00622481"/>
    <w:rsid w:val="00622C71"/>
    <w:rsid w:val="006237F4"/>
    <w:rsid w:val="00625285"/>
    <w:rsid w:val="00626947"/>
    <w:rsid w:val="006305F9"/>
    <w:rsid w:val="00630A9B"/>
    <w:rsid w:val="0063475F"/>
    <w:rsid w:val="00634959"/>
    <w:rsid w:val="00634E57"/>
    <w:rsid w:val="00636D9A"/>
    <w:rsid w:val="0063711D"/>
    <w:rsid w:val="006407AC"/>
    <w:rsid w:val="0064283F"/>
    <w:rsid w:val="00643D2F"/>
    <w:rsid w:val="0064638F"/>
    <w:rsid w:val="00646635"/>
    <w:rsid w:val="006501FF"/>
    <w:rsid w:val="006507E1"/>
    <w:rsid w:val="0065082E"/>
    <w:rsid w:val="006509D8"/>
    <w:rsid w:val="00653F4B"/>
    <w:rsid w:val="006545A0"/>
    <w:rsid w:val="0065502C"/>
    <w:rsid w:val="00655C42"/>
    <w:rsid w:val="0065733B"/>
    <w:rsid w:val="00657870"/>
    <w:rsid w:val="00662197"/>
    <w:rsid w:val="00662A14"/>
    <w:rsid w:val="00663B72"/>
    <w:rsid w:val="00663F0F"/>
    <w:rsid w:val="00663F18"/>
    <w:rsid w:val="0066505C"/>
    <w:rsid w:val="006676D6"/>
    <w:rsid w:val="00671BF5"/>
    <w:rsid w:val="00674E81"/>
    <w:rsid w:val="006764B8"/>
    <w:rsid w:val="00676FC3"/>
    <w:rsid w:val="0067789D"/>
    <w:rsid w:val="0068131D"/>
    <w:rsid w:val="00681ABB"/>
    <w:rsid w:val="006841BE"/>
    <w:rsid w:val="00684F30"/>
    <w:rsid w:val="00690656"/>
    <w:rsid w:val="00691780"/>
    <w:rsid w:val="00692B76"/>
    <w:rsid w:val="006945A2"/>
    <w:rsid w:val="006966BD"/>
    <w:rsid w:val="00697F00"/>
    <w:rsid w:val="006A2E89"/>
    <w:rsid w:val="006A6A52"/>
    <w:rsid w:val="006B02A2"/>
    <w:rsid w:val="006B0672"/>
    <w:rsid w:val="006B15CA"/>
    <w:rsid w:val="006B1AD3"/>
    <w:rsid w:val="006B236E"/>
    <w:rsid w:val="006B24F6"/>
    <w:rsid w:val="006B3F7D"/>
    <w:rsid w:val="006C2853"/>
    <w:rsid w:val="006C35EB"/>
    <w:rsid w:val="006C3796"/>
    <w:rsid w:val="006C49A8"/>
    <w:rsid w:val="006C4F7D"/>
    <w:rsid w:val="006C6FD3"/>
    <w:rsid w:val="006D0FCD"/>
    <w:rsid w:val="006D1EFE"/>
    <w:rsid w:val="006D37D1"/>
    <w:rsid w:val="006D3B15"/>
    <w:rsid w:val="006D662F"/>
    <w:rsid w:val="006D71B7"/>
    <w:rsid w:val="006D724A"/>
    <w:rsid w:val="006D7C79"/>
    <w:rsid w:val="006E07EC"/>
    <w:rsid w:val="006E188F"/>
    <w:rsid w:val="006E5015"/>
    <w:rsid w:val="006E6A5F"/>
    <w:rsid w:val="006E79E9"/>
    <w:rsid w:val="006F0398"/>
    <w:rsid w:val="006F0FA2"/>
    <w:rsid w:val="006F14F2"/>
    <w:rsid w:val="006F33BB"/>
    <w:rsid w:val="006F74DA"/>
    <w:rsid w:val="007001BC"/>
    <w:rsid w:val="007018AB"/>
    <w:rsid w:val="00702C7A"/>
    <w:rsid w:val="00703BA2"/>
    <w:rsid w:val="00704301"/>
    <w:rsid w:val="00705646"/>
    <w:rsid w:val="00705F70"/>
    <w:rsid w:val="00706202"/>
    <w:rsid w:val="0070677F"/>
    <w:rsid w:val="007100AA"/>
    <w:rsid w:val="00713B32"/>
    <w:rsid w:val="00713D42"/>
    <w:rsid w:val="00713DEF"/>
    <w:rsid w:val="00715A6B"/>
    <w:rsid w:val="0071663A"/>
    <w:rsid w:val="0071697A"/>
    <w:rsid w:val="007169F5"/>
    <w:rsid w:val="007171E2"/>
    <w:rsid w:val="007230CE"/>
    <w:rsid w:val="00724197"/>
    <w:rsid w:val="007248E8"/>
    <w:rsid w:val="00724B83"/>
    <w:rsid w:val="00724E8A"/>
    <w:rsid w:val="007318B6"/>
    <w:rsid w:val="00731F78"/>
    <w:rsid w:val="00732039"/>
    <w:rsid w:val="00732F2F"/>
    <w:rsid w:val="007331E2"/>
    <w:rsid w:val="00733D34"/>
    <w:rsid w:val="00734E59"/>
    <w:rsid w:val="0073628A"/>
    <w:rsid w:val="00741E93"/>
    <w:rsid w:val="00743DF8"/>
    <w:rsid w:val="00750315"/>
    <w:rsid w:val="00752FC4"/>
    <w:rsid w:val="0075427E"/>
    <w:rsid w:val="00754471"/>
    <w:rsid w:val="00755AA4"/>
    <w:rsid w:val="00756255"/>
    <w:rsid w:val="0075731D"/>
    <w:rsid w:val="00757F24"/>
    <w:rsid w:val="007612B1"/>
    <w:rsid w:val="00765851"/>
    <w:rsid w:val="00771814"/>
    <w:rsid w:val="0077184D"/>
    <w:rsid w:val="00772D67"/>
    <w:rsid w:val="00773142"/>
    <w:rsid w:val="007749E5"/>
    <w:rsid w:val="00775C4F"/>
    <w:rsid w:val="00776120"/>
    <w:rsid w:val="0078138F"/>
    <w:rsid w:val="00781421"/>
    <w:rsid w:val="00781B0B"/>
    <w:rsid w:val="00782072"/>
    <w:rsid w:val="00783A86"/>
    <w:rsid w:val="00784690"/>
    <w:rsid w:val="00784D93"/>
    <w:rsid w:val="00785814"/>
    <w:rsid w:val="00786094"/>
    <w:rsid w:val="0079292E"/>
    <w:rsid w:val="0079435B"/>
    <w:rsid w:val="007A0982"/>
    <w:rsid w:val="007A1CB4"/>
    <w:rsid w:val="007A3898"/>
    <w:rsid w:val="007A75AE"/>
    <w:rsid w:val="007B0444"/>
    <w:rsid w:val="007B13DE"/>
    <w:rsid w:val="007B2039"/>
    <w:rsid w:val="007B3E50"/>
    <w:rsid w:val="007C03FB"/>
    <w:rsid w:val="007C0BF3"/>
    <w:rsid w:val="007C6738"/>
    <w:rsid w:val="007D0145"/>
    <w:rsid w:val="007D0F9D"/>
    <w:rsid w:val="007D1A75"/>
    <w:rsid w:val="007D36D8"/>
    <w:rsid w:val="007D5B5D"/>
    <w:rsid w:val="007D5D5C"/>
    <w:rsid w:val="007D627A"/>
    <w:rsid w:val="007D632A"/>
    <w:rsid w:val="007D6D44"/>
    <w:rsid w:val="007D719B"/>
    <w:rsid w:val="007D7460"/>
    <w:rsid w:val="007E222A"/>
    <w:rsid w:val="007E2B5F"/>
    <w:rsid w:val="007E3A6C"/>
    <w:rsid w:val="007F08BD"/>
    <w:rsid w:val="007F75B2"/>
    <w:rsid w:val="00801FCF"/>
    <w:rsid w:val="00803206"/>
    <w:rsid w:val="00803611"/>
    <w:rsid w:val="00804045"/>
    <w:rsid w:val="00805296"/>
    <w:rsid w:val="00805919"/>
    <w:rsid w:val="00805C80"/>
    <w:rsid w:val="0080635E"/>
    <w:rsid w:val="008077C6"/>
    <w:rsid w:val="00810A49"/>
    <w:rsid w:val="00810CEB"/>
    <w:rsid w:val="00812A45"/>
    <w:rsid w:val="00812A83"/>
    <w:rsid w:val="00813606"/>
    <w:rsid w:val="0081526A"/>
    <w:rsid w:val="00817B17"/>
    <w:rsid w:val="00817F33"/>
    <w:rsid w:val="00820100"/>
    <w:rsid w:val="008214EC"/>
    <w:rsid w:val="008222B5"/>
    <w:rsid w:val="0082302E"/>
    <w:rsid w:val="00823E03"/>
    <w:rsid w:val="00824578"/>
    <w:rsid w:val="00826983"/>
    <w:rsid w:val="0083024A"/>
    <w:rsid w:val="00832A8B"/>
    <w:rsid w:val="00835367"/>
    <w:rsid w:val="00835979"/>
    <w:rsid w:val="00836C1C"/>
    <w:rsid w:val="008375E0"/>
    <w:rsid w:val="00841166"/>
    <w:rsid w:val="00841507"/>
    <w:rsid w:val="00841E9F"/>
    <w:rsid w:val="00844406"/>
    <w:rsid w:val="00845266"/>
    <w:rsid w:val="00846BC8"/>
    <w:rsid w:val="008510C9"/>
    <w:rsid w:val="008517EA"/>
    <w:rsid w:val="0085185B"/>
    <w:rsid w:val="00851E73"/>
    <w:rsid w:val="00853449"/>
    <w:rsid w:val="008545E0"/>
    <w:rsid w:val="00854648"/>
    <w:rsid w:val="00854B1F"/>
    <w:rsid w:val="00855188"/>
    <w:rsid w:val="00855C0A"/>
    <w:rsid w:val="00856903"/>
    <w:rsid w:val="0086190D"/>
    <w:rsid w:val="00861AE3"/>
    <w:rsid w:val="0086738A"/>
    <w:rsid w:val="008709EC"/>
    <w:rsid w:val="00872864"/>
    <w:rsid w:val="00872C0A"/>
    <w:rsid w:val="00872C86"/>
    <w:rsid w:val="00874B98"/>
    <w:rsid w:val="00880A2A"/>
    <w:rsid w:val="008821D3"/>
    <w:rsid w:val="00884EEE"/>
    <w:rsid w:val="008874AD"/>
    <w:rsid w:val="00887CC7"/>
    <w:rsid w:val="00890089"/>
    <w:rsid w:val="00890501"/>
    <w:rsid w:val="00892083"/>
    <w:rsid w:val="00892471"/>
    <w:rsid w:val="00892D24"/>
    <w:rsid w:val="00893D3E"/>
    <w:rsid w:val="00895536"/>
    <w:rsid w:val="0089581A"/>
    <w:rsid w:val="00896126"/>
    <w:rsid w:val="008976A7"/>
    <w:rsid w:val="008A1890"/>
    <w:rsid w:val="008A6F98"/>
    <w:rsid w:val="008B0248"/>
    <w:rsid w:val="008B0AB6"/>
    <w:rsid w:val="008B1338"/>
    <w:rsid w:val="008B2DC8"/>
    <w:rsid w:val="008B5426"/>
    <w:rsid w:val="008B5E73"/>
    <w:rsid w:val="008B65FE"/>
    <w:rsid w:val="008B686E"/>
    <w:rsid w:val="008C1A3F"/>
    <w:rsid w:val="008C7C42"/>
    <w:rsid w:val="008D0138"/>
    <w:rsid w:val="008D3DB3"/>
    <w:rsid w:val="008D46FB"/>
    <w:rsid w:val="008D4F1D"/>
    <w:rsid w:val="008D4F2C"/>
    <w:rsid w:val="008D7757"/>
    <w:rsid w:val="008E09D4"/>
    <w:rsid w:val="008E0A0B"/>
    <w:rsid w:val="008E126C"/>
    <w:rsid w:val="008E3C55"/>
    <w:rsid w:val="008E4FC0"/>
    <w:rsid w:val="008E63FD"/>
    <w:rsid w:val="008E7140"/>
    <w:rsid w:val="008E729D"/>
    <w:rsid w:val="008F126B"/>
    <w:rsid w:val="008F2A4F"/>
    <w:rsid w:val="008F3804"/>
    <w:rsid w:val="008F5B82"/>
    <w:rsid w:val="008F6E80"/>
    <w:rsid w:val="009029DE"/>
    <w:rsid w:val="00906E5D"/>
    <w:rsid w:val="00907188"/>
    <w:rsid w:val="00907830"/>
    <w:rsid w:val="009106DC"/>
    <w:rsid w:val="00914D4E"/>
    <w:rsid w:val="00916F1C"/>
    <w:rsid w:val="0091735F"/>
    <w:rsid w:val="009211D2"/>
    <w:rsid w:val="009222C8"/>
    <w:rsid w:val="00922901"/>
    <w:rsid w:val="0092316F"/>
    <w:rsid w:val="0092410E"/>
    <w:rsid w:val="00924EA4"/>
    <w:rsid w:val="009263D7"/>
    <w:rsid w:val="00926A38"/>
    <w:rsid w:val="009318CB"/>
    <w:rsid w:val="00933EA7"/>
    <w:rsid w:val="009340CA"/>
    <w:rsid w:val="00934700"/>
    <w:rsid w:val="009360E1"/>
    <w:rsid w:val="00936EBD"/>
    <w:rsid w:val="00941324"/>
    <w:rsid w:val="00941BE8"/>
    <w:rsid w:val="009432E4"/>
    <w:rsid w:val="009439EE"/>
    <w:rsid w:val="00944712"/>
    <w:rsid w:val="00945981"/>
    <w:rsid w:val="00945D59"/>
    <w:rsid w:val="00955DFE"/>
    <w:rsid w:val="00956772"/>
    <w:rsid w:val="00957204"/>
    <w:rsid w:val="00957584"/>
    <w:rsid w:val="009600F1"/>
    <w:rsid w:val="009613E1"/>
    <w:rsid w:val="009622B2"/>
    <w:rsid w:val="0096322D"/>
    <w:rsid w:val="0096382A"/>
    <w:rsid w:val="009648A2"/>
    <w:rsid w:val="00964F0B"/>
    <w:rsid w:val="009706AE"/>
    <w:rsid w:val="009719E8"/>
    <w:rsid w:val="00973AB4"/>
    <w:rsid w:val="00975335"/>
    <w:rsid w:val="00975F7B"/>
    <w:rsid w:val="00977C0A"/>
    <w:rsid w:val="0098099F"/>
    <w:rsid w:val="009820FA"/>
    <w:rsid w:val="00983D72"/>
    <w:rsid w:val="009840F9"/>
    <w:rsid w:val="00985D0B"/>
    <w:rsid w:val="00986EB1"/>
    <w:rsid w:val="0098718D"/>
    <w:rsid w:val="00990906"/>
    <w:rsid w:val="00991F8E"/>
    <w:rsid w:val="00992BE2"/>
    <w:rsid w:val="00994359"/>
    <w:rsid w:val="009963A6"/>
    <w:rsid w:val="00997295"/>
    <w:rsid w:val="0099765A"/>
    <w:rsid w:val="009A0580"/>
    <w:rsid w:val="009A0889"/>
    <w:rsid w:val="009A1945"/>
    <w:rsid w:val="009A1B28"/>
    <w:rsid w:val="009A1F3F"/>
    <w:rsid w:val="009A2324"/>
    <w:rsid w:val="009A441E"/>
    <w:rsid w:val="009A504A"/>
    <w:rsid w:val="009A627B"/>
    <w:rsid w:val="009B0B46"/>
    <w:rsid w:val="009B1CAD"/>
    <w:rsid w:val="009B2822"/>
    <w:rsid w:val="009B361E"/>
    <w:rsid w:val="009B6834"/>
    <w:rsid w:val="009B6B64"/>
    <w:rsid w:val="009B7F9A"/>
    <w:rsid w:val="009C0596"/>
    <w:rsid w:val="009C1047"/>
    <w:rsid w:val="009C1171"/>
    <w:rsid w:val="009C1A81"/>
    <w:rsid w:val="009C1DDB"/>
    <w:rsid w:val="009C2034"/>
    <w:rsid w:val="009C20E2"/>
    <w:rsid w:val="009C2B51"/>
    <w:rsid w:val="009C5860"/>
    <w:rsid w:val="009C78F9"/>
    <w:rsid w:val="009D22A3"/>
    <w:rsid w:val="009D4412"/>
    <w:rsid w:val="009D55F2"/>
    <w:rsid w:val="009D672F"/>
    <w:rsid w:val="009E2996"/>
    <w:rsid w:val="009E2BBD"/>
    <w:rsid w:val="009E3CB4"/>
    <w:rsid w:val="009E4D1A"/>
    <w:rsid w:val="009E7AAF"/>
    <w:rsid w:val="009F2CF7"/>
    <w:rsid w:val="009F5204"/>
    <w:rsid w:val="00A00E1D"/>
    <w:rsid w:val="00A0169E"/>
    <w:rsid w:val="00A02B6F"/>
    <w:rsid w:val="00A02F30"/>
    <w:rsid w:val="00A05036"/>
    <w:rsid w:val="00A1210E"/>
    <w:rsid w:val="00A12927"/>
    <w:rsid w:val="00A13E5C"/>
    <w:rsid w:val="00A151BD"/>
    <w:rsid w:val="00A17169"/>
    <w:rsid w:val="00A20471"/>
    <w:rsid w:val="00A20FBE"/>
    <w:rsid w:val="00A240A6"/>
    <w:rsid w:val="00A31E92"/>
    <w:rsid w:val="00A3323E"/>
    <w:rsid w:val="00A332EB"/>
    <w:rsid w:val="00A336E5"/>
    <w:rsid w:val="00A33797"/>
    <w:rsid w:val="00A35ABA"/>
    <w:rsid w:val="00A406CC"/>
    <w:rsid w:val="00A407D3"/>
    <w:rsid w:val="00A407F7"/>
    <w:rsid w:val="00A41A87"/>
    <w:rsid w:val="00A41EEA"/>
    <w:rsid w:val="00A44218"/>
    <w:rsid w:val="00A50437"/>
    <w:rsid w:val="00A50439"/>
    <w:rsid w:val="00A5175A"/>
    <w:rsid w:val="00A51AA2"/>
    <w:rsid w:val="00A566AD"/>
    <w:rsid w:val="00A574C7"/>
    <w:rsid w:val="00A61995"/>
    <w:rsid w:val="00A62289"/>
    <w:rsid w:val="00A626FC"/>
    <w:rsid w:val="00A632FB"/>
    <w:rsid w:val="00A640E1"/>
    <w:rsid w:val="00A657C5"/>
    <w:rsid w:val="00A66B26"/>
    <w:rsid w:val="00A67698"/>
    <w:rsid w:val="00A67F98"/>
    <w:rsid w:val="00A73B8F"/>
    <w:rsid w:val="00A74029"/>
    <w:rsid w:val="00A7444A"/>
    <w:rsid w:val="00A74C0F"/>
    <w:rsid w:val="00A75234"/>
    <w:rsid w:val="00A80A65"/>
    <w:rsid w:val="00A87C55"/>
    <w:rsid w:val="00A92246"/>
    <w:rsid w:val="00A96677"/>
    <w:rsid w:val="00A97DEC"/>
    <w:rsid w:val="00AA1E77"/>
    <w:rsid w:val="00AA30B0"/>
    <w:rsid w:val="00AA36E8"/>
    <w:rsid w:val="00AA542B"/>
    <w:rsid w:val="00AA5CBE"/>
    <w:rsid w:val="00AA7937"/>
    <w:rsid w:val="00AB25F2"/>
    <w:rsid w:val="00AB2A5B"/>
    <w:rsid w:val="00AB307D"/>
    <w:rsid w:val="00AB394A"/>
    <w:rsid w:val="00AB3BFC"/>
    <w:rsid w:val="00AB3F28"/>
    <w:rsid w:val="00AB4C0A"/>
    <w:rsid w:val="00AB6905"/>
    <w:rsid w:val="00AB73F4"/>
    <w:rsid w:val="00AC1425"/>
    <w:rsid w:val="00AC1A10"/>
    <w:rsid w:val="00AC5221"/>
    <w:rsid w:val="00AC7E57"/>
    <w:rsid w:val="00AD0FF0"/>
    <w:rsid w:val="00AD1291"/>
    <w:rsid w:val="00AD1D99"/>
    <w:rsid w:val="00AD237A"/>
    <w:rsid w:val="00AD257C"/>
    <w:rsid w:val="00AD2785"/>
    <w:rsid w:val="00AD348A"/>
    <w:rsid w:val="00AD5CB3"/>
    <w:rsid w:val="00AD6B4A"/>
    <w:rsid w:val="00AD7474"/>
    <w:rsid w:val="00AD77A2"/>
    <w:rsid w:val="00AD7F64"/>
    <w:rsid w:val="00AE26FD"/>
    <w:rsid w:val="00AE5387"/>
    <w:rsid w:val="00AE59B2"/>
    <w:rsid w:val="00AE6EFD"/>
    <w:rsid w:val="00AE7312"/>
    <w:rsid w:val="00AF1F2F"/>
    <w:rsid w:val="00AF244B"/>
    <w:rsid w:val="00AF2E63"/>
    <w:rsid w:val="00AF3900"/>
    <w:rsid w:val="00AF5158"/>
    <w:rsid w:val="00AF533B"/>
    <w:rsid w:val="00AF6616"/>
    <w:rsid w:val="00AF6A15"/>
    <w:rsid w:val="00B0089D"/>
    <w:rsid w:val="00B04E21"/>
    <w:rsid w:val="00B06559"/>
    <w:rsid w:val="00B06925"/>
    <w:rsid w:val="00B06A43"/>
    <w:rsid w:val="00B11E53"/>
    <w:rsid w:val="00B13FF0"/>
    <w:rsid w:val="00B1547A"/>
    <w:rsid w:val="00B17292"/>
    <w:rsid w:val="00B17AEF"/>
    <w:rsid w:val="00B225F8"/>
    <w:rsid w:val="00B22747"/>
    <w:rsid w:val="00B24843"/>
    <w:rsid w:val="00B26571"/>
    <w:rsid w:val="00B26C01"/>
    <w:rsid w:val="00B2730E"/>
    <w:rsid w:val="00B27FDD"/>
    <w:rsid w:val="00B30999"/>
    <w:rsid w:val="00B32B5C"/>
    <w:rsid w:val="00B33256"/>
    <w:rsid w:val="00B33DA4"/>
    <w:rsid w:val="00B42BAA"/>
    <w:rsid w:val="00B449C4"/>
    <w:rsid w:val="00B45BA0"/>
    <w:rsid w:val="00B4613C"/>
    <w:rsid w:val="00B50094"/>
    <w:rsid w:val="00B50E67"/>
    <w:rsid w:val="00B511CF"/>
    <w:rsid w:val="00B53AB9"/>
    <w:rsid w:val="00B554D8"/>
    <w:rsid w:val="00B55DBD"/>
    <w:rsid w:val="00B563F2"/>
    <w:rsid w:val="00B60013"/>
    <w:rsid w:val="00B6227A"/>
    <w:rsid w:val="00B62C31"/>
    <w:rsid w:val="00B63140"/>
    <w:rsid w:val="00B648A9"/>
    <w:rsid w:val="00B65457"/>
    <w:rsid w:val="00B657A3"/>
    <w:rsid w:val="00B65E30"/>
    <w:rsid w:val="00B74A9C"/>
    <w:rsid w:val="00B760E0"/>
    <w:rsid w:val="00B80D06"/>
    <w:rsid w:val="00B82B56"/>
    <w:rsid w:val="00B82DF0"/>
    <w:rsid w:val="00B8334A"/>
    <w:rsid w:val="00B86E34"/>
    <w:rsid w:val="00B93DDA"/>
    <w:rsid w:val="00B941BF"/>
    <w:rsid w:val="00B9582E"/>
    <w:rsid w:val="00B96D18"/>
    <w:rsid w:val="00B975D3"/>
    <w:rsid w:val="00B97816"/>
    <w:rsid w:val="00B97ABB"/>
    <w:rsid w:val="00B97C02"/>
    <w:rsid w:val="00BA0F13"/>
    <w:rsid w:val="00BA20E9"/>
    <w:rsid w:val="00BA28EA"/>
    <w:rsid w:val="00BA448C"/>
    <w:rsid w:val="00BA6E0D"/>
    <w:rsid w:val="00BB1098"/>
    <w:rsid w:val="00BB23A1"/>
    <w:rsid w:val="00BB49A6"/>
    <w:rsid w:val="00BB596D"/>
    <w:rsid w:val="00BB700B"/>
    <w:rsid w:val="00BC14F4"/>
    <w:rsid w:val="00BC166E"/>
    <w:rsid w:val="00BC1C83"/>
    <w:rsid w:val="00BC24DD"/>
    <w:rsid w:val="00BC3DC0"/>
    <w:rsid w:val="00BD0D35"/>
    <w:rsid w:val="00BD336C"/>
    <w:rsid w:val="00BD3616"/>
    <w:rsid w:val="00BD3F29"/>
    <w:rsid w:val="00BD44A4"/>
    <w:rsid w:val="00BD6311"/>
    <w:rsid w:val="00BE18F6"/>
    <w:rsid w:val="00BE2DBD"/>
    <w:rsid w:val="00BE30C3"/>
    <w:rsid w:val="00BE3364"/>
    <w:rsid w:val="00BE3382"/>
    <w:rsid w:val="00BE4F20"/>
    <w:rsid w:val="00BE6687"/>
    <w:rsid w:val="00BF0B63"/>
    <w:rsid w:val="00BF0C4C"/>
    <w:rsid w:val="00BF0DAE"/>
    <w:rsid w:val="00BF15A6"/>
    <w:rsid w:val="00BF5166"/>
    <w:rsid w:val="00BF6746"/>
    <w:rsid w:val="00C026C1"/>
    <w:rsid w:val="00C04A95"/>
    <w:rsid w:val="00C04C21"/>
    <w:rsid w:val="00C05BC7"/>
    <w:rsid w:val="00C06563"/>
    <w:rsid w:val="00C06763"/>
    <w:rsid w:val="00C06AB3"/>
    <w:rsid w:val="00C1269A"/>
    <w:rsid w:val="00C12C23"/>
    <w:rsid w:val="00C14D50"/>
    <w:rsid w:val="00C14F97"/>
    <w:rsid w:val="00C14FE3"/>
    <w:rsid w:val="00C150F5"/>
    <w:rsid w:val="00C204E1"/>
    <w:rsid w:val="00C219C4"/>
    <w:rsid w:val="00C2287E"/>
    <w:rsid w:val="00C25C67"/>
    <w:rsid w:val="00C274F8"/>
    <w:rsid w:val="00C27513"/>
    <w:rsid w:val="00C27831"/>
    <w:rsid w:val="00C342EE"/>
    <w:rsid w:val="00C36C1A"/>
    <w:rsid w:val="00C41DAD"/>
    <w:rsid w:val="00C41EFF"/>
    <w:rsid w:val="00C44BD5"/>
    <w:rsid w:val="00C45031"/>
    <w:rsid w:val="00C454AE"/>
    <w:rsid w:val="00C47193"/>
    <w:rsid w:val="00C4753F"/>
    <w:rsid w:val="00C47C9F"/>
    <w:rsid w:val="00C47E45"/>
    <w:rsid w:val="00C50495"/>
    <w:rsid w:val="00C51259"/>
    <w:rsid w:val="00C51565"/>
    <w:rsid w:val="00C524E1"/>
    <w:rsid w:val="00C540AB"/>
    <w:rsid w:val="00C56B2B"/>
    <w:rsid w:val="00C6013D"/>
    <w:rsid w:val="00C60166"/>
    <w:rsid w:val="00C6032D"/>
    <w:rsid w:val="00C614F4"/>
    <w:rsid w:val="00C61B8E"/>
    <w:rsid w:val="00C6402A"/>
    <w:rsid w:val="00C64A50"/>
    <w:rsid w:val="00C708B0"/>
    <w:rsid w:val="00C72835"/>
    <w:rsid w:val="00C7535E"/>
    <w:rsid w:val="00C76403"/>
    <w:rsid w:val="00C82A89"/>
    <w:rsid w:val="00C8568A"/>
    <w:rsid w:val="00C85E28"/>
    <w:rsid w:val="00C93321"/>
    <w:rsid w:val="00C93C4B"/>
    <w:rsid w:val="00C95571"/>
    <w:rsid w:val="00C96E29"/>
    <w:rsid w:val="00C97D99"/>
    <w:rsid w:val="00CA3150"/>
    <w:rsid w:val="00CA7F95"/>
    <w:rsid w:val="00CB012A"/>
    <w:rsid w:val="00CB064F"/>
    <w:rsid w:val="00CB085C"/>
    <w:rsid w:val="00CB0D5C"/>
    <w:rsid w:val="00CB1374"/>
    <w:rsid w:val="00CB1996"/>
    <w:rsid w:val="00CB4E06"/>
    <w:rsid w:val="00CB60BA"/>
    <w:rsid w:val="00CB71E6"/>
    <w:rsid w:val="00CC05C2"/>
    <w:rsid w:val="00CC11DD"/>
    <w:rsid w:val="00CC1815"/>
    <w:rsid w:val="00CC1BD2"/>
    <w:rsid w:val="00CC4DA2"/>
    <w:rsid w:val="00CC59DB"/>
    <w:rsid w:val="00CC7F60"/>
    <w:rsid w:val="00CD13CE"/>
    <w:rsid w:val="00CD1825"/>
    <w:rsid w:val="00CD34B5"/>
    <w:rsid w:val="00CD6911"/>
    <w:rsid w:val="00CD7174"/>
    <w:rsid w:val="00CE06AA"/>
    <w:rsid w:val="00CE070F"/>
    <w:rsid w:val="00CE280A"/>
    <w:rsid w:val="00CE3F57"/>
    <w:rsid w:val="00CE3F7F"/>
    <w:rsid w:val="00CE6890"/>
    <w:rsid w:val="00CF1394"/>
    <w:rsid w:val="00CF4687"/>
    <w:rsid w:val="00CF6243"/>
    <w:rsid w:val="00D0589E"/>
    <w:rsid w:val="00D05E89"/>
    <w:rsid w:val="00D144C6"/>
    <w:rsid w:val="00D1525B"/>
    <w:rsid w:val="00D15CC4"/>
    <w:rsid w:val="00D16687"/>
    <w:rsid w:val="00D16799"/>
    <w:rsid w:val="00D213CF"/>
    <w:rsid w:val="00D23A65"/>
    <w:rsid w:val="00D27998"/>
    <w:rsid w:val="00D32843"/>
    <w:rsid w:val="00D3430F"/>
    <w:rsid w:val="00D40CE0"/>
    <w:rsid w:val="00D40D52"/>
    <w:rsid w:val="00D42F66"/>
    <w:rsid w:val="00D453D9"/>
    <w:rsid w:val="00D45CF4"/>
    <w:rsid w:val="00D45D31"/>
    <w:rsid w:val="00D46335"/>
    <w:rsid w:val="00D50581"/>
    <w:rsid w:val="00D5186D"/>
    <w:rsid w:val="00D51C5B"/>
    <w:rsid w:val="00D52ABC"/>
    <w:rsid w:val="00D554AF"/>
    <w:rsid w:val="00D55A24"/>
    <w:rsid w:val="00D565FE"/>
    <w:rsid w:val="00D57C64"/>
    <w:rsid w:val="00D60C2E"/>
    <w:rsid w:val="00D6126D"/>
    <w:rsid w:val="00D623C9"/>
    <w:rsid w:val="00D6432F"/>
    <w:rsid w:val="00D6477F"/>
    <w:rsid w:val="00D665F7"/>
    <w:rsid w:val="00D67708"/>
    <w:rsid w:val="00D73403"/>
    <w:rsid w:val="00D73EFE"/>
    <w:rsid w:val="00D81266"/>
    <w:rsid w:val="00D81808"/>
    <w:rsid w:val="00D85DCB"/>
    <w:rsid w:val="00D8615F"/>
    <w:rsid w:val="00D87745"/>
    <w:rsid w:val="00D87B18"/>
    <w:rsid w:val="00D90501"/>
    <w:rsid w:val="00D9200F"/>
    <w:rsid w:val="00D9333B"/>
    <w:rsid w:val="00D93373"/>
    <w:rsid w:val="00D94050"/>
    <w:rsid w:val="00D9513F"/>
    <w:rsid w:val="00D96F22"/>
    <w:rsid w:val="00D97717"/>
    <w:rsid w:val="00DA01B7"/>
    <w:rsid w:val="00DA0D6D"/>
    <w:rsid w:val="00DA1214"/>
    <w:rsid w:val="00DA1899"/>
    <w:rsid w:val="00DA3E0F"/>
    <w:rsid w:val="00DA57DA"/>
    <w:rsid w:val="00DA66F7"/>
    <w:rsid w:val="00DA7C65"/>
    <w:rsid w:val="00DB1258"/>
    <w:rsid w:val="00DB135E"/>
    <w:rsid w:val="00DB4510"/>
    <w:rsid w:val="00DB50DB"/>
    <w:rsid w:val="00DC1604"/>
    <w:rsid w:val="00DC1F8D"/>
    <w:rsid w:val="00DC20CD"/>
    <w:rsid w:val="00DC22D2"/>
    <w:rsid w:val="00DC3C47"/>
    <w:rsid w:val="00DC513A"/>
    <w:rsid w:val="00DC5F1C"/>
    <w:rsid w:val="00DC6358"/>
    <w:rsid w:val="00DC7783"/>
    <w:rsid w:val="00DD0033"/>
    <w:rsid w:val="00DD05AF"/>
    <w:rsid w:val="00DD6C4E"/>
    <w:rsid w:val="00DF4FA3"/>
    <w:rsid w:val="00DF552D"/>
    <w:rsid w:val="00DF5636"/>
    <w:rsid w:val="00DF59CA"/>
    <w:rsid w:val="00E00D57"/>
    <w:rsid w:val="00E01BF4"/>
    <w:rsid w:val="00E02F25"/>
    <w:rsid w:val="00E0346F"/>
    <w:rsid w:val="00E04693"/>
    <w:rsid w:val="00E04CC3"/>
    <w:rsid w:val="00E10DD8"/>
    <w:rsid w:val="00E1103F"/>
    <w:rsid w:val="00E1463E"/>
    <w:rsid w:val="00E15ACE"/>
    <w:rsid w:val="00E16AC4"/>
    <w:rsid w:val="00E16DB4"/>
    <w:rsid w:val="00E17EE8"/>
    <w:rsid w:val="00E204C2"/>
    <w:rsid w:val="00E21578"/>
    <w:rsid w:val="00E21F1E"/>
    <w:rsid w:val="00E22EE5"/>
    <w:rsid w:val="00E31C87"/>
    <w:rsid w:val="00E3215F"/>
    <w:rsid w:val="00E32B3D"/>
    <w:rsid w:val="00E335AF"/>
    <w:rsid w:val="00E33806"/>
    <w:rsid w:val="00E3471B"/>
    <w:rsid w:val="00E34E22"/>
    <w:rsid w:val="00E37E97"/>
    <w:rsid w:val="00E41774"/>
    <w:rsid w:val="00E41836"/>
    <w:rsid w:val="00E41E43"/>
    <w:rsid w:val="00E421DB"/>
    <w:rsid w:val="00E44862"/>
    <w:rsid w:val="00E45FCC"/>
    <w:rsid w:val="00E5174E"/>
    <w:rsid w:val="00E51BF2"/>
    <w:rsid w:val="00E553B3"/>
    <w:rsid w:val="00E55C29"/>
    <w:rsid w:val="00E55C8B"/>
    <w:rsid w:val="00E57B72"/>
    <w:rsid w:val="00E629C6"/>
    <w:rsid w:val="00E638CD"/>
    <w:rsid w:val="00E66303"/>
    <w:rsid w:val="00E71084"/>
    <w:rsid w:val="00E75B63"/>
    <w:rsid w:val="00E75F0B"/>
    <w:rsid w:val="00E82488"/>
    <w:rsid w:val="00E83A4D"/>
    <w:rsid w:val="00E905CC"/>
    <w:rsid w:val="00E91542"/>
    <w:rsid w:val="00E96B25"/>
    <w:rsid w:val="00E97DD8"/>
    <w:rsid w:val="00EA0A27"/>
    <w:rsid w:val="00EA10D5"/>
    <w:rsid w:val="00EA32EF"/>
    <w:rsid w:val="00EA467F"/>
    <w:rsid w:val="00EA4EFA"/>
    <w:rsid w:val="00EA719D"/>
    <w:rsid w:val="00EA72B1"/>
    <w:rsid w:val="00EB06D0"/>
    <w:rsid w:val="00EB1520"/>
    <w:rsid w:val="00EB32B8"/>
    <w:rsid w:val="00EB41C4"/>
    <w:rsid w:val="00EB4A3F"/>
    <w:rsid w:val="00EB4C9D"/>
    <w:rsid w:val="00EC054A"/>
    <w:rsid w:val="00EC095C"/>
    <w:rsid w:val="00EC1C23"/>
    <w:rsid w:val="00EC22D6"/>
    <w:rsid w:val="00EC2A07"/>
    <w:rsid w:val="00EC363D"/>
    <w:rsid w:val="00EC6E29"/>
    <w:rsid w:val="00EC7699"/>
    <w:rsid w:val="00ED3D7C"/>
    <w:rsid w:val="00ED5139"/>
    <w:rsid w:val="00ED5327"/>
    <w:rsid w:val="00ED6CB7"/>
    <w:rsid w:val="00EE3051"/>
    <w:rsid w:val="00EE4292"/>
    <w:rsid w:val="00EE512F"/>
    <w:rsid w:val="00EE77FC"/>
    <w:rsid w:val="00EF0456"/>
    <w:rsid w:val="00EF23AF"/>
    <w:rsid w:val="00EF2C03"/>
    <w:rsid w:val="00EF3359"/>
    <w:rsid w:val="00EF59E8"/>
    <w:rsid w:val="00F0044A"/>
    <w:rsid w:val="00F00785"/>
    <w:rsid w:val="00F02A1E"/>
    <w:rsid w:val="00F03418"/>
    <w:rsid w:val="00F05705"/>
    <w:rsid w:val="00F05D8F"/>
    <w:rsid w:val="00F06E91"/>
    <w:rsid w:val="00F13121"/>
    <w:rsid w:val="00F13483"/>
    <w:rsid w:val="00F173CC"/>
    <w:rsid w:val="00F20F42"/>
    <w:rsid w:val="00F21A33"/>
    <w:rsid w:val="00F21D84"/>
    <w:rsid w:val="00F22A65"/>
    <w:rsid w:val="00F24028"/>
    <w:rsid w:val="00F24875"/>
    <w:rsid w:val="00F25EFE"/>
    <w:rsid w:val="00F2638D"/>
    <w:rsid w:val="00F2657A"/>
    <w:rsid w:val="00F268AA"/>
    <w:rsid w:val="00F26C75"/>
    <w:rsid w:val="00F30A7E"/>
    <w:rsid w:val="00F31822"/>
    <w:rsid w:val="00F34AEF"/>
    <w:rsid w:val="00F35D2E"/>
    <w:rsid w:val="00F40C47"/>
    <w:rsid w:val="00F416CB"/>
    <w:rsid w:val="00F41C3C"/>
    <w:rsid w:val="00F42C9D"/>
    <w:rsid w:val="00F441BA"/>
    <w:rsid w:val="00F46129"/>
    <w:rsid w:val="00F508EA"/>
    <w:rsid w:val="00F50BEF"/>
    <w:rsid w:val="00F5170B"/>
    <w:rsid w:val="00F51B6E"/>
    <w:rsid w:val="00F5235F"/>
    <w:rsid w:val="00F52DED"/>
    <w:rsid w:val="00F53C07"/>
    <w:rsid w:val="00F5443B"/>
    <w:rsid w:val="00F56311"/>
    <w:rsid w:val="00F56AB3"/>
    <w:rsid w:val="00F57110"/>
    <w:rsid w:val="00F57545"/>
    <w:rsid w:val="00F60FB4"/>
    <w:rsid w:val="00F62AE9"/>
    <w:rsid w:val="00F67892"/>
    <w:rsid w:val="00F7405E"/>
    <w:rsid w:val="00F75A4C"/>
    <w:rsid w:val="00F75D6A"/>
    <w:rsid w:val="00F77EB9"/>
    <w:rsid w:val="00F8147A"/>
    <w:rsid w:val="00F836A7"/>
    <w:rsid w:val="00F90042"/>
    <w:rsid w:val="00F92E1D"/>
    <w:rsid w:val="00F93464"/>
    <w:rsid w:val="00F95537"/>
    <w:rsid w:val="00F95D6B"/>
    <w:rsid w:val="00F962BA"/>
    <w:rsid w:val="00FA00CD"/>
    <w:rsid w:val="00FA067A"/>
    <w:rsid w:val="00FA0A5F"/>
    <w:rsid w:val="00FA0B5A"/>
    <w:rsid w:val="00FA1207"/>
    <w:rsid w:val="00FA4D67"/>
    <w:rsid w:val="00FA5C28"/>
    <w:rsid w:val="00FB0355"/>
    <w:rsid w:val="00FB2857"/>
    <w:rsid w:val="00FB3C1C"/>
    <w:rsid w:val="00FB64A9"/>
    <w:rsid w:val="00FB7C6D"/>
    <w:rsid w:val="00FC06C1"/>
    <w:rsid w:val="00FC1C27"/>
    <w:rsid w:val="00FC3050"/>
    <w:rsid w:val="00FC3FA9"/>
    <w:rsid w:val="00FC781E"/>
    <w:rsid w:val="00FC7951"/>
    <w:rsid w:val="00FC7B34"/>
    <w:rsid w:val="00FD00B8"/>
    <w:rsid w:val="00FD0869"/>
    <w:rsid w:val="00FD0C8D"/>
    <w:rsid w:val="00FD281F"/>
    <w:rsid w:val="00FD35CA"/>
    <w:rsid w:val="00FE469C"/>
    <w:rsid w:val="00FE6883"/>
    <w:rsid w:val="00FE70FE"/>
    <w:rsid w:val="00FE74CB"/>
    <w:rsid w:val="00FF0745"/>
    <w:rsid w:val="00FF2DD4"/>
    <w:rsid w:val="00FF5CF6"/>
    <w:rsid w:val="00FF5D6A"/>
    <w:rsid w:val="00FF65F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6421B"/>
  <w15:docId w15:val="{D612BBDE-0FF9-4CAC-B7CF-8929CAE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paragraph" w:styleId="Heading1">
    <w:name w:val="heading 1"/>
    <w:basedOn w:val="Normal"/>
    <w:link w:val="Heading1Char"/>
    <w:uiPriority w:val="9"/>
    <w:qFormat/>
    <w:rsid w:val="00085E47"/>
    <w:pPr>
      <w:spacing w:before="100" w:beforeAutospacing="1" w:after="100" w:afterAutospacing="1" w:line="240" w:lineRule="auto"/>
      <w:outlineLvl w:val="0"/>
    </w:pPr>
    <w:rPr>
      <w:rFonts w:ascii="Times New Roman" w:eastAsia="Times New Roman" w:hAnsi="Times New Roman" w:cs="Times New Roman"/>
      <w:b/>
      <w:bCs/>
      <w:kern w:val="36"/>
      <w:sz w:val="48"/>
      <w:szCs w:val="48"/>
      <w:lang w:bidi="pa-IN"/>
    </w:rPr>
  </w:style>
  <w:style w:type="paragraph" w:styleId="Heading2">
    <w:name w:val="heading 2"/>
    <w:basedOn w:val="Normal"/>
    <w:link w:val="Heading2Char"/>
    <w:uiPriority w:val="9"/>
    <w:qFormat/>
    <w:rsid w:val="00085E47"/>
    <w:pPr>
      <w:spacing w:before="100" w:beforeAutospacing="1" w:after="100" w:afterAutospacing="1" w:line="240" w:lineRule="auto"/>
      <w:outlineLvl w:val="1"/>
    </w:pPr>
    <w:rPr>
      <w:rFonts w:ascii="Times New Roman" w:eastAsia="Times New Roman" w:hAnsi="Times New Roman" w:cs="Times New Roman"/>
      <w:b/>
      <w:bCs/>
      <w:sz w:val="36"/>
      <w:szCs w:val="36"/>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 w:type="character" w:customStyle="1" w:styleId="Heading1Char">
    <w:name w:val="Heading 1 Char"/>
    <w:basedOn w:val="DefaultParagraphFont"/>
    <w:link w:val="Heading1"/>
    <w:uiPriority w:val="9"/>
    <w:rsid w:val="00085E47"/>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85E47"/>
    <w:rPr>
      <w:rFonts w:ascii="Times New Roman" w:eastAsia="Times New Roman" w:hAnsi="Times New Roman" w:cs="Times New Roman"/>
      <w:b/>
      <w:bCs/>
      <w:sz w:val="36"/>
      <w:szCs w:val="36"/>
      <w:lang w:val="en-US"/>
    </w:rPr>
  </w:style>
  <w:style w:type="paragraph" w:customStyle="1" w:styleId="entry-meta">
    <w:name w:val="entry-meta"/>
    <w:basedOn w:val="Normal"/>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 w:type="character" w:customStyle="1" w:styleId="entry-author">
    <w:name w:val="entry-author"/>
    <w:basedOn w:val="DefaultParagraphFont"/>
    <w:rsid w:val="00085E47"/>
  </w:style>
  <w:style w:type="character" w:customStyle="1" w:styleId="entry-author-name">
    <w:name w:val="entry-author-name"/>
    <w:basedOn w:val="DefaultParagraphFont"/>
    <w:rsid w:val="00085E47"/>
  </w:style>
  <w:style w:type="paragraph" w:styleId="NormalWeb">
    <w:name w:val="Normal (Web)"/>
    <w:basedOn w:val="Normal"/>
    <w:uiPriority w:val="99"/>
    <w:semiHidden/>
    <w:unhideWhenUsed/>
    <w:rsid w:val="00085E47"/>
    <w:pPr>
      <w:spacing w:before="100" w:beforeAutospacing="1" w:after="100" w:afterAutospacing="1" w:line="240" w:lineRule="auto"/>
    </w:pPr>
    <w:rPr>
      <w:rFonts w:ascii="Times New Roman" w:eastAsia="Times New Roman" w:hAnsi="Times New Roman" w:cs="Times New Roman"/>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02073411">
      <w:bodyDiv w:val="1"/>
      <w:marLeft w:val="0"/>
      <w:marRight w:val="0"/>
      <w:marTop w:val="0"/>
      <w:marBottom w:val="0"/>
      <w:divBdr>
        <w:top w:val="none" w:sz="0" w:space="0" w:color="auto"/>
        <w:left w:val="none" w:sz="0" w:space="0" w:color="auto"/>
        <w:bottom w:val="none" w:sz="0" w:space="0" w:color="auto"/>
        <w:right w:val="none" w:sz="0" w:space="0" w:color="auto"/>
      </w:divBdr>
      <w:divsChild>
        <w:div w:id="148521134">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 w:id="19771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A5AFB-30A3-4EEF-9064-F3CFB94A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5225</TotalTime>
  <Pages>9</Pages>
  <Words>2697</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CGRF</dc:creator>
  <cp:lastModifiedBy>Kuldeep Singh</cp:lastModifiedBy>
  <cp:revision>712</cp:revision>
  <cp:lastPrinted>2023-12-06T10:54:00Z</cp:lastPrinted>
  <dcterms:created xsi:type="dcterms:W3CDTF">2022-07-13T09:55:00Z</dcterms:created>
  <dcterms:modified xsi:type="dcterms:W3CDTF">2023-12-12T05:46:00Z</dcterms:modified>
</cp:coreProperties>
</file>